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6C57" w14:textId="4011FD11" w:rsidR="007C59C9" w:rsidRPr="009F2B75" w:rsidRDefault="007C59C9" w:rsidP="007C59C9">
      <w:pPr>
        <w:pStyle w:val="Header"/>
        <w:rPr>
          <w:rFonts w:ascii="Roboto" w:hAnsi="Roboto"/>
          <w:b/>
          <w:bCs/>
          <w:color w:val="0070C0"/>
          <w:sz w:val="32"/>
          <w:szCs w:val="32"/>
          <w:lang w:val="en-GB"/>
        </w:rPr>
      </w:pPr>
      <w:r w:rsidRPr="009F2B75">
        <w:rPr>
          <w:rFonts w:ascii="Roboto" w:hAnsi="Roboto"/>
          <w:b/>
          <w:bCs/>
          <w:noProof/>
          <w:color w:val="0070C0"/>
          <w:sz w:val="32"/>
          <w:szCs w:val="32"/>
        </w:rPr>
        <w:drawing>
          <wp:anchor distT="0" distB="0" distL="114300" distR="114300" simplePos="0" relativeHeight="251659264" behindDoc="1" locked="0" layoutInCell="1" allowOverlap="1" wp14:anchorId="74DB673D" wp14:editId="5C223532">
            <wp:simplePos x="0" y="0"/>
            <wp:positionH relativeFrom="column">
              <wp:posOffset>5274276</wp:posOffset>
            </wp:positionH>
            <wp:positionV relativeFrom="paragraph">
              <wp:posOffset>-369002</wp:posOffset>
            </wp:positionV>
            <wp:extent cx="822794" cy="779489"/>
            <wp:effectExtent l="0" t="0" r="3175" b="0"/>
            <wp:wrapTight wrapText="bothSides">
              <wp:wrapPolygon edited="0">
                <wp:start x="0" y="0"/>
                <wp:lineTo x="0" y="21125"/>
                <wp:lineTo x="21350" y="21125"/>
                <wp:lineTo x="21350" y="0"/>
                <wp:lineTo x="0" y="0"/>
              </wp:wrapPolygon>
            </wp:wrapTight>
            <wp:docPr id="1643231582" name="Picture 1" descr="A circular design with colored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063" name="Picture 1" descr="A circular design with colored rectangl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2794" cy="779489"/>
                    </a:xfrm>
                    <a:prstGeom prst="rect">
                      <a:avLst/>
                    </a:prstGeom>
                  </pic:spPr>
                </pic:pic>
              </a:graphicData>
            </a:graphic>
            <wp14:sizeRelH relativeFrom="page">
              <wp14:pctWidth>0</wp14:pctWidth>
            </wp14:sizeRelH>
            <wp14:sizeRelV relativeFrom="page">
              <wp14:pctHeight>0</wp14:pctHeight>
            </wp14:sizeRelV>
          </wp:anchor>
        </w:drawing>
      </w:r>
      <w:r w:rsidRPr="009F2B75">
        <w:rPr>
          <w:rFonts w:ascii="Roboto" w:hAnsi="Roboto"/>
          <w:b/>
          <w:bCs/>
          <w:color w:val="0070C0"/>
          <w:sz w:val="32"/>
          <w:szCs w:val="32"/>
          <w:lang w:val="en-GB"/>
        </w:rPr>
        <w:t xml:space="preserve">Mohn Research </w:t>
      </w:r>
      <w:proofErr w:type="spellStart"/>
      <w:r w:rsidRPr="009F2B75">
        <w:rPr>
          <w:rFonts w:ascii="Roboto" w:hAnsi="Roboto"/>
          <w:b/>
          <w:bCs/>
          <w:color w:val="0070C0"/>
          <w:sz w:val="32"/>
          <w:szCs w:val="32"/>
          <w:lang w:val="en-GB"/>
        </w:rPr>
        <w:t>Center</w:t>
      </w:r>
      <w:proofErr w:type="spellEnd"/>
      <w:r w:rsidRPr="009F2B75">
        <w:rPr>
          <w:rFonts w:ascii="Roboto" w:hAnsi="Roboto"/>
          <w:b/>
          <w:bCs/>
          <w:color w:val="0070C0"/>
          <w:sz w:val="32"/>
          <w:szCs w:val="32"/>
          <w:lang w:val="en-GB"/>
        </w:rPr>
        <w:t xml:space="preserve"> for Diabetes P</w:t>
      </w:r>
      <w:r>
        <w:rPr>
          <w:rFonts w:ascii="Roboto" w:hAnsi="Roboto"/>
          <w:b/>
          <w:bCs/>
          <w:color w:val="0070C0"/>
          <w:sz w:val="32"/>
          <w:szCs w:val="32"/>
          <w:lang w:val="en-GB"/>
        </w:rPr>
        <w:t>r</w:t>
      </w:r>
      <w:r w:rsidRPr="009F2B75">
        <w:rPr>
          <w:rFonts w:ascii="Roboto" w:hAnsi="Roboto"/>
          <w:b/>
          <w:bCs/>
          <w:color w:val="0070C0"/>
          <w:sz w:val="32"/>
          <w:szCs w:val="32"/>
          <w:lang w:val="en-GB"/>
        </w:rPr>
        <w:t>ecision Medicine</w:t>
      </w:r>
    </w:p>
    <w:p w14:paraId="08AD2119" w14:textId="77777777" w:rsidR="007C59C9" w:rsidRDefault="007C59C9" w:rsidP="007C59C9">
      <w:pPr>
        <w:pStyle w:val="Header"/>
        <w:rPr>
          <w:rFonts w:ascii="Roboto" w:hAnsi="Roboto"/>
          <w:sz w:val="32"/>
          <w:szCs w:val="32"/>
          <w:lang w:val="en-GB"/>
        </w:rPr>
      </w:pPr>
    </w:p>
    <w:p w14:paraId="5B6894BD" w14:textId="1CAAC472" w:rsidR="00A04F5D" w:rsidRPr="009D6439" w:rsidRDefault="00A04F5D" w:rsidP="00A04F5D">
      <w:pPr>
        <w:rPr>
          <w:b/>
          <w:bCs/>
          <w:color w:val="212121"/>
          <w:sz w:val="32"/>
          <w:szCs w:val="32"/>
        </w:rPr>
      </w:pPr>
      <w:r w:rsidRPr="009D6439">
        <w:rPr>
          <w:b/>
          <w:bCs/>
          <w:color w:val="212121"/>
          <w:sz w:val="32"/>
          <w:szCs w:val="32"/>
        </w:rPr>
        <w:t>Invited seminar - Monday March 16</w:t>
      </w:r>
      <w:r w:rsidR="007C59C9" w:rsidRPr="009D6439">
        <w:rPr>
          <w:b/>
          <w:bCs/>
          <w:color w:val="212121"/>
          <w:sz w:val="32"/>
          <w:szCs w:val="32"/>
        </w:rPr>
        <w:t>th</w:t>
      </w:r>
      <w:r w:rsidRPr="009D6439">
        <w:rPr>
          <w:b/>
          <w:bCs/>
          <w:color w:val="212121"/>
          <w:sz w:val="32"/>
          <w:szCs w:val="32"/>
        </w:rPr>
        <w:t xml:space="preserve"> </w:t>
      </w:r>
    </w:p>
    <w:p w14:paraId="1F8A7C8D" w14:textId="07956D4C" w:rsidR="00A04F5D" w:rsidRDefault="009D6439" w:rsidP="00A04F5D">
      <w:pPr>
        <w:rPr>
          <w:b/>
          <w:bCs/>
          <w:color w:val="212121"/>
        </w:rPr>
      </w:pPr>
      <w:r>
        <w:rPr>
          <w:b/>
          <w:bCs/>
          <w:color w:val="212121"/>
        </w:rPr>
        <w:t xml:space="preserve">11.15-12.00 </w:t>
      </w:r>
      <w:r w:rsidR="007C59C9">
        <w:rPr>
          <w:b/>
          <w:bCs/>
          <w:color w:val="212121"/>
        </w:rPr>
        <w:t xml:space="preserve">At the </w:t>
      </w:r>
      <w:r>
        <w:rPr>
          <w:b/>
          <w:bCs/>
          <w:color w:val="212121"/>
        </w:rPr>
        <w:t>Auditorium 1, Glasblokkene.</w:t>
      </w:r>
    </w:p>
    <w:p w14:paraId="4FB631BB" w14:textId="5A0405F3" w:rsidR="00A04F5D" w:rsidRDefault="009D6439" w:rsidP="00A04F5D">
      <w:pPr>
        <w:rPr>
          <w:b/>
          <w:bCs/>
          <w:color w:val="212121"/>
        </w:rPr>
      </w:pPr>
      <w:r>
        <w:rPr>
          <w:b/>
          <w:bCs/>
          <w:color w:val="212121"/>
        </w:rPr>
        <w:t>Light lunch will be served after the seminar.</w:t>
      </w:r>
    </w:p>
    <w:p w14:paraId="2BA014CE" w14:textId="77777777" w:rsidR="009D6439" w:rsidRDefault="009D6439" w:rsidP="00A04F5D">
      <w:pPr>
        <w:rPr>
          <w:b/>
          <w:bCs/>
          <w:color w:val="212121"/>
        </w:rPr>
      </w:pPr>
    </w:p>
    <w:p w14:paraId="034392AC" w14:textId="0CD07C0D" w:rsidR="00A04F5D" w:rsidRPr="00A04F5D" w:rsidRDefault="0014239D" w:rsidP="00A04F5D">
      <w:pPr>
        <w:rPr>
          <w:color w:val="212121"/>
        </w:rPr>
      </w:pPr>
      <w:r w:rsidRPr="00A04F5D">
        <w:rPr>
          <w:b/>
          <w:bCs/>
          <w:color w:val="212121"/>
        </w:rPr>
        <w:t>Zoltan Kutalik</w:t>
      </w:r>
      <w:r w:rsidRPr="00A04F5D">
        <w:rPr>
          <w:color w:val="212121"/>
        </w:rPr>
        <w:t>.</w:t>
      </w:r>
      <w:r w:rsidRPr="00A04F5D">
        <w:t xml:space="preserve"> Associate professor at the </w:t>
      </w:r>
      <w:r w:rsidR="00A04F5D" w:rsidRPr="00A04F5D">
        <w:rPr>
          <w:color w:val="212121"/>
        </w:rPr>
        <w:t>Department of Computational Biology, University of Lausanne</w:t>
      </w:r>
      <w:r w:rsidR="006A71BF">
        <w:rPr>
          <w:color w:val="212121"/>
        </w:rPr>
        <w:t>,</w:t>
      </w:r>
      <w:r w:rsidR="00A04F5D" w:rsidRPr="00A04F5D">
        <w:rPr>
          <w:color w:val="212121"/>
        </w:rPr>
        <w:t xml:space="preserve"> and Center for Primary Care and Public Health, and </w:t>
      </w:r>
      <w:r w:rsidR="00A04F5D">
        <w:rPr>
          <w:color w:val="212121"/>
        </w:rPr>
        <w:t xml:space="preserve">the </w:t>
      </w:r>
      <w:r w:rsidR="00A04F5D" w:rsidRPr="00A04F5D">
        <w:rPr>
          <w:color w:val="212121"/>
        </w:rPr>
        <w:t>Swiss Institute of Bioinformatics, Lausanne, Switzerland</w:t>
      </w:r>
    </w:p>
    <w:p w14:paraId="63E35FAA" w14:textId="525E89A7" w:rsidR="0014239D" w:rsidRPr="00A04F5D" w:rsidRDefault="0014239D" w:rsidP="0014239D">
      <w:pPr>
        <w:rPr>
          <w:color w:val="212121"/>
        </w:rPr>
      </w:pPr>
    </w:p>
    <w:p w14:paraId="3CBCA642" w14:textId="0A4DC0A0" w:rsidR="0014239D" w:rsidRPr="0014239D" w:rsidRDefault="0014239D" w:rsidP="0014239D">
      <w:pPr>
        <w:rPr>
          <w:b/>
          <w:bCs/>
          <w:i/>
          <w:iCs/>
          <w:color w:val="212121"/>
          <w:sz w:val="28"/>
          <w:szCs w:val="28"/>
        </w:rPr>
      </w:pPr>
      <w:r w:rsidRPr="0014239D">
        <w:rPr>
          <w:b/>
          <w:bCs/>
          <w:i/>
          <w:iCs/>
          <w:color w:val="212121"/>
          <w:sz w:val="28"/>
          <w:szCs w:val="28"/>
        </w:rPr>
        <w:t>Nature’s randomized trials: genetic perturbations of biomarkers and disease</w:t>
      </w:r>
    </w:p>
    <w:p w14:paraId="0B0EEE3C" w14:textId="77777777" w:rsidR="007C59C9" w:rsidRPr="0014239D" w:rsidRDefault="007C59C9" w:rsidP="0014239D">
      <w:pPr>
        <w:rPr>
          <w:color w:val="212121"/>
        </w:rPr>
      </w:pPr>
    </w:p>
    <w:p w14:paraId="1FBF49EA" w14:textId="1FA48A70" w:rsidR="0014239D" w:rsidRPr="0014239D" w:rsidRDefault="00A04F5D" w:rsidP="0014239D">
      <w:pPr>
        <w:rPr>
          <w:color w:val="212121"/>
        </w:rPr>
      </w:pPr>
      <w:r w:rsidRPr="00A04F5D">
        <w:rPr>
          <w:color w:val="212121"/>
        </w:rPr>
        <w:t>Prof Kutalik will</w:t>
      </w:r>
      <w:r w:rsidR="0014239D" w:rsidRPr="0014239D">
        <w:rPr>
          <w:color w:val="212121"/>
        </w:rPr>
        <w:t xml:space="preserve"> talk about different ways to instrument biomarkers (focussed on proteins and enzyme activities) to probe their causal effect on complex traits and diseases. Explain how we can use metabolite ratios to proxy enzyme activity levels. Finally, I'll show how these different approaches to biomarker discovery can pinpoint drug targets.</w:t>
      </w:r>
    </w:p>
    <w:p w14:paraId="08836237" w14:textId="77777777" w:rsidR="0014239D" w:rsidRPr="0014239D" w:rsidRDefault="0014239D" w:rsidP="0014239D">
      <w:pPr>
        <w:rPr>
          <w:color w:val="212121"/>
        </w:rPr>
      </w:pPr>
    </w:p>
    <w:p w14:paraId="2050571C" w14:textId="77777777" w:rsidR="00A04F5D" w:rsidRPr="00A04F5D" w:rsidRDefault="00A04F5D" w:rsidP="00545EC7">
      <w:pPr>
        <w:rPr>
          <w:color w:val="212121"/>
        </w:rPr>
      </w:pPr>
    </w:p>
    <w:p w14:paraId="1793350D" w14:textId="1259619F" w:rsidR="00545EC7" w:rsidRPr="00A04F5D" w:rsidRDefault="00545EC7" w:rsidP="00545EC7">
      <w:pPr>
        <w:rPr>
          <w:color w:val="212121"/>
        </w:rPr>
      </w:pPr>
      <w:r w:rsidRPr="00A04F5D">
        <w:rPr>
          <w:color w:val="212121"/>
        </w:rPr>
        <w:t>Zoltán Kutalik is a statistical geneticist, associate professor at the University of Lausanne, heading the Statistical Genetics Group</w:t>
      </w:r>
      <w:r w:rsidR="00457375">
        <w:rPr>
          <w:color w:val="212121"/>
        </w:rPr>
        <w:t xml:space="preserve"> (</w:t>
      </w:r>
      <w:hyperlink r:id="rId5" w:history="1">
        <w:r w:rsidR="00690812" w:rsidRPr="000E7B0D">
          <w:rPr>
            <w:rStyle w:val="Hyperlink"/>
          </w:rPr>
          <w:t>https://wp.unil.ch/sgg/zoltan/</w:t>
        </w:r>
      </w:hyperlink>
      <w:r w:rsidR="00457375">
        <w:rPr>
          <w:color w:val="212121"/>
        </w:rPr>
        <w:t>)</w:t>
      </w:r>
      <w:r w:rsidRPr="00A04F5D">
        <w:rPr>
          <w:color w:val="212121"/>
        </w:rPr>
        <w:t>.</w:t>
      </w:r>
      <w:r w:rsidR="00690812">
        <w:rPr>
          <w:color w:val="212121"/>
        </w:rPr>
        <w:t xml:space="preserve"> </w:t>
      </w:r>
      <w:r w:rsidRPr="00A04F5D">
        <w:rPr>
          <w:color w:val="212121"/>
        </w:rPr>
        <w:t>His main research interest lies in developing statistical methods integrating various data modalities to better understand the genetic architecture of complex human diseases. He is a council member of the Swiss Institute of Bioinformatics (SIB), scientific programme committee member of the ESHG, EMGM, BC2, ISCB conferences and the Leena Peltonen School of Human Genetics. Zoltan is an evaluation committee member of the Swiss National Science Foundation (SNSF) and is on the advisory board of the LongITools EU project, the CoLaus study. He is member of the science council of the Health 2030 Genome Center, an editorial board member of PLoS Genetics, Human Molecular Genetics, EJHG and ASHG. He won the Early Career Bioinformatician Award of the SIB, the Investigator-in-training award of the University of Lausanne and shared the Leenaards Prize. Five of his group members won the Lodewijk Sandkuijl Award of the ESHG in the past years. He published &gt;250 peer-reviewed articles (&gt;77,000 citations, h-index&gt;115) in international scientific journals (incl. Nature, Nature Human Behavior, Nature Genetics and Nature Communications). His research has been financed by the SNSF, the SIB, the</w:t>
      </w:r>
      <w:r w:rsidRPr="00A04F5D">
        <w:rPr>
          <w:rStyle w:val="apple-converted-space"/>
          <w:rFonts w:eastAsiaTheme="majorEastAsia"/>
          <w:color w:val="212121"/>
        </w:rPr>
        <w:t> </w:t>
      </w:r>
      <w:r w:rsidRPr="00A04F5D">
        <w:rPr>
          <w:color w:val="212121"/>
        </w:rPr>
        <w:t>SystemsX.ch</w:t>
      </w:r>
      <w:r w:rsidRPr="00A04F5D">
        <w:rPr>
          <w:rStyle w:val="apple-converted-space"/>
          <w:rFonts w:eastAsiaTheme="majorEastAsia"/>
          <w:color w:val="212121"/>
        </w:rPr>
        <w:t> </w:t>
      </w:r>
      <w:r w:rsidRPr="00A04F5D">
        <w:rPr>
          <w:color w:val="212121"/>
        </w:rPr>
        <w:t>and the Leenaards Foundation. </w:t>
      </w:r>
    </w:p>
    <w:p w14:paraId="0566E4CE" w14:textId="77777777" w:rsidR="00545EC7" w:rsidRDefault="00545EC7" w:rsidP="00545EC7">
      <w:pPr>
        <w:rPr>
          <w:rFonts w:ascii="Aptos" w:hAnsi="Aptos"/>
          <w:color w:val="212121"/>
        </w:rPr>
      </w:pPr>
    </w:p>
    <w:p w14:paraId="4D901D19" w14:textId="74E22D44" w:rsidR="009E37C7" w:rsidRPr="009E37C7" w:rsidRDefault="009E37C7" w:rsidP="00670047"/>
    <w:sectPr w:rsidR="009E37C7" w:rsidRPr="009E3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9D"/>
    <w:rsid w:val="00083195"/>
    <w:rsid w:val="0014239D"/>
    <w:rsid w:val="00192BAB"/>
    <w:rsid w:val="00457375"/>
    <w:rsid w:val="00545EC7"/>
    <w:rsid w:val="00670047"/>
    <w:rsid w:val="00670EA0"/>
    <w:rsid w:val="00690812"/>
    <w:rsid w:val="006A71BF"/>
    <w:rsid w:val="007C59C9"/>
    <w:rsid w:val="008077C3"/>
    <w:rsid w:val="008D243E"/>
    <w:rsid w:val="008F79B5"/>
    <w:rsid w:val="009D6439"/>
    <w:rsid w:val="009E37C7"/>
    <w:rsid w:val="00A04F5D"/>
    <w:rsid w:val="00C152AE"/>
    <w:rsid w:val="00C31743"/>
    <w:rsid w:val="00C468D4"/>
    <w:rsid w:val="00D50D8B"/>
    <w:rsid w:val="00FB4D23"/>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308F5CFF"/>
  <w15:chartTrackingRefBased/>
  <w15:docId w15:val="{A5706954-E735-3549-BC6D-94A79C16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EC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4239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4239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4239D"/>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4239D"/>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4239D"/>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4239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4239D"/>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4239D"/>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4239D"/>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39D"/>
    <w:rPr>
      <w:rFonts w:eastAsiaTheme="majorEastAsia" w:cstheme="majorBidi"/>
      <w:color w:val="272727" w:themeColor="text1" w:themeTint="D8"/>
    </w:rPr>
  </w:style>
  <w:style w:type="paragraph" w:styleId="Title">
    <w:name w:val="Title"/>
    <w:basedOn w:val="Normal"/>
    <w:next w:val="Normal"/>
    <w:link w:val="TitleChar"/>
    <w:uiPriority w:val="10"/>
    <w:qFormat/>
    <w:rsid w:val="001423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42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39D"/>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42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39D"/>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4239D"/>
    <w:rPr>
      <w:i/>
      <w:iCs/>
      <w:color w:val="404040" w:themeColor="text1" w:themeTint="BF"/>
    </w:rPr>
  </w:style>
  <w:style w:type="paragraph" w:styleId="ListParagraph">
    <w:name w:val="List Paragraph"/>
    <w:basedOn w:val="Normal"/>
    <w:uiPriority w:val="34"/>
    <w:qFormat/>
    <w:rsid w:val="0014239D"/>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4239D"/>
    <w:rPr>
      <w:i/>
      <w:iCs/>
      <w:color w:val="0F4761" w:themeColor="accent1" w:themeShade="BF"/>
    </w:rPr>
  </w:style>
  <w:style w:type="paragraph" w:styleId="IntenseQuote">
    <w:name w:val="Intense Quote"/>
    <w:basedOn w:val="Normal"/>
    <w:next w:val="Normal"/>
    <w:link w:val="IntenseQuoteChar"/>
    <w:uiPriority w:val="30"/>
    <w:qFormat/>
    <w:rsid w:val="0014239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4239D"/>
    <w:rPr>
      <w:i/>
      <w:iCs/>
      <w:color w:val="0F4761" w:themeColor="accent1" w:themeShade="BF"/>
    </w:rPr>
  </w:style>
  <w:style w:type="character" w:styleId="IntenseReference">
    <w:name w:val="Intense Reference"/>
    <w:basedOn w:val="DefaultParagraphFont"/>
    <w:uiPriority w:val="32"/>
    <w:qFormat/>
    <w:rsid w:val="0014239D"/>
    <w:rPr>
      <w:b/>
      <w:bCs/>
      <w:smallCaps/>
      <w:color w:val="0F4761" w:themeColor="accent1" w:themeShade="BF"/>
      <w:spacing w:val="5"/>
    </w:rPr>
  </w:style>
  <w:style w:type="character" w:customStyle="1" w:styleId="outlook-search-highlight">
    <w:name w:val="outlook-search-highlight"/>
    <w:basedOn w:val="DefaultParagraphFont"/>
    <w:rsid w:val="0014239D"/>
  </w:style>
  <w:style w:type="character" w:customStyle="1" w:styleId="apple-converted-space">
    <w:name w:val="apple-converted-space"/>
    <w:basedOn w:val="DefaultParagraphFont"/>
    <w:rsid w:val="00545EC7"/>
  </w:style>
  <w:style w:type="paragraph" w:styleId="Header">
    <w:name w:val="header"/>
    <w:basedOn w:val="Normal"/>
    <w:link w:val="HeaderChar"/>
    <w:rsid w:val="007C59C9"/>
    <w:pPr>
      <w:tabs>
        <w:tab w:val="center" w:pos="4536"/>
        <w:tab w:val="right" w:pos="9072"/>
      </w:tabs>
    </w:pPr>
    <w:rPr>
      <w:lang w:val="nb-NO" w:eastAsia="nb-NO"/>
    </w:rPr>
  </w:style>
  <w:style w:type="character" w:customStyle="1" w:styleId="HeaderChar">
    <w:name w:val="Header Char"/>
    <w:basedOn w:val="DefaultParagraphFont"/>
    <w:link w:val="Header"/>
    <w:rsid w:val="007C59C9"/>
    <w:rPr>
      <w:rFonts w:ascii="Times New Roman" w:eastAsia="Times New Roman" w:hAnsi="Times New Roman" w:cs="Times New Roman"/>
      <w:kern w:val="0"/>
      <w:lang w:val="nb-NO" w:eastAsia="nb-NO"/>
      <w14:ligatures w14:val="none"/>
    </w:rPr>
  </w:style>
  <w:style w:type="paragraph" w:styleId="Bibliography">
    <w:name w:val="Bibliography"/>
    <w:basedOn w:val="Normal"/>
    <w:next w:val="Normal"/>
    <w:uiPriority w:val="37"/>
    <w:unhideWhenUsed/>
    <w:rsid w:val="009E37C7"/>
    <w:pPr>
      <w:tabs>
        <w:tab w:val="left" w:pos="260"/>
        <w:tab w:val="left" w:pos="380"/>
      </w:tabs>
      <w:ind w:left="384" w:hanging="384"/>
    </w:pPr>
  </w:style>
  <w:style w:type="character" w:styleId="CommentReference">
    <w:name w:val="annotation reference"/>
    <w:basedOn w:val="DefaultParagraphFont"/>
    <w:uiPriority w:val="99"/>
    <w:semiHidden/>
    <w:unhideWhenUsed/>
    <w:rsid w:val="00083195"/>
    <w:rPr>
      <w:sz w:val="16"/>
      <w:szCs w:val="16"/>
    </w:rPr>
  </w:style>
  <w:style w:type="paragraph" w:styleId="CommentText">
    <w:name w:val="annotation text"/>
    <w:basedOn w:val="Normal"/>
    <w:link w:val="CommentTextChar"/>
    <w:uiPriority w:val="99"/>
    <w:semiHidden/>
    <w:unhideWhenUsed/>
    <w:rsid w:val="00083195"/>
    <w:rPr>
      <w:sz w:val="20"/>
      <w:szCs w:val="20"/>
    </w:rPr>
  </w:style>
  <w:style w:type="character" w:customStyle="1" w:styleId="CommentTextChar">
    <w:name w:val="Comment Text Char"/>
    <w:basedOn w:val="DefaultParagraphFont"/>
    <w:link w:val="CommentText"/>
    <w:uiPriority w:val="99"/>
    <w:semiHidden/>
    <w:rsid w:val="0008319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83195"/>
    <w:rPr>
      <w:b/>
      <w:bCs/>
    </w:rPr>
  </w:style>
  <w:style w:type="character" w:customStyle="1" w:styleId="CommentSubjectChar">
    <w:name w:val="Comment Subject Char"/>
    <w:basedOn w:val="CommentTextChar"/>
    <w:link w:val="CommentSubject"/>
    <w:uiPriority w:val="99"/>
    <w:semiHidden/>
    <w:rsid w:val="00083195"/>
    <w:rPr>
      <w:rFonts w:ascii="Times New Roman" w:eastAsia="Times New Roman" w:hAnsi="Times New Roman" w:cs="Times New Roman"/>
      <w:b/>
      <w:bCs/>
      <w:kern w:val="0"/>
      <w:sz w:val="20"/>
      <w:szCs w:val="20"/>
      <w:lang w:eastAsia="en-GB"/>
      <w14:ligatures w14:val="none"/>
    </w:rPr>
  </w:style>
  <w:style w:type="paragraph" w:styleId="NormalWeb">
    <w:name w:val="Normal (Web)"/>
    <w:basedOn w:val="Normal"/>
    <w:uiPriority w:val="99"/>
    <w:semiHidden/>
    <w:unhideWhenUsed/>
    <w:rsid w:val="00FB4D23"/>
    <w:pPr>
      <w:spacing w:before="100" w:beforeAutospacing="1" w:after="100" w:afterAutospacing="1"/>
    </w:pPr>
  </w:style>
  <w:style w:type="character" w:styleId="Hyperlink">
    <w:name w:val="Hyperlink"/>
    <w:basedOn w:val="DefaultParagraphFont"/>
    <w:uiPriority w:val="99"/>
    <w:unhideWhenUsed/>
    <w:rsid w:val="00690812"/>
    <w:rPr>
      <w:color w:val="467886" w:themeColor="hyperlink"/>
      <w:u w:val="single"/>
    </w:rPr>
  </w:style>
  <w:style w:type="character" w:styleId="UnresolvedMention">
    <w:name w:val="Unresolved Mention"/>
    <w:basedOn w:val="DefaultParagraphFont"/>
    <w:uiPriority w:val="99"/>
    <w:semiHidden/>
    <w:unhideWhenUsed/>
    <w:rsid w:val="00690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p.unil.ch/sgg/zolta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8a24bc-a98d-4025-9c60-48c19a142069}" enabled="0" method="" siteId="{648a24bc-a98d-4025-9c60-48c19a14206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1954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Johansson</dc:creator>
  <cp:keywords/>
  <dc:description/>
  <cp:lastModifiedBy>Stefan Johansson</cp:lastModifiedBy>
  <cp:revision>5</cp:revision>
  <dcterms:created xsi:type="dcterms:W3CDTF">2026-03-05T21:26:00Z</dcterms:created>
  <dcterms:modified xsi:type="dcterms:W3CDTF">2026-03-05T21:29:00Z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id="PsbblWRg"/&gt;&lt;style id="http://www.zotero.org/styles/american-chemical-society" hasBibliography="1" bibliographyStyleHasBeenSet="1"/&gt;&lt;prefs&gt;&lt;pref name="fieldType" value="Field"/&gt;&lt;/prefs&gt;&lt;/data&gt;</vt:lpwstr>
  </property>
  <property fmtid="{D5CDD505-2E9C-101B-9397-08002B2CF9AE}" pid="3" name="ZOTERO_PREF_2">
    <vt:lpwstr/>
  </property>
</Properties>
</file>