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E88" w:rsidRPr="00217E88" w:rsidRDefault="00217E88" w:rsidP="00217E88">
      <w:pPr>
        <w:rPr>
          <w:rFonts w:ascii="Times New Roman" w:hAnsi="Times New Roman" w:cs="Times New Roman"/>
          <w:sz w:val="24"/>
          <w:lang w:val="en-US"/>
        </w:rPr>
      </w:pPr>
      <w:bookmarkStart w:id="0" w:name="_GoBack"/>
      <w:bookmarkEnd w:id="0"/>
      <w:r w:rsidRPr="00217E88">
        <w:rPr>
          <w:rFonts w:ascii="Times New Roman" w:hAnsi="Times New Roman" w:cs="Times New Roman"/>
          <w:sz w:val="24"/>
          <w:lang w:val="en-US"/>
        </w:rPr>
        <w:t>Abstract for midway evaluation report</w:t>
      </w:r>
      <w:r>
        <w:rPr>
          <w:rFonts w:ascii="Times New Roman" w:hAnsi="Times New Roman" w:cs="Times New Roman"/>
          <w:sz w:val="24"/>
          <w:lang w:val="en-US"/>
        </w:rPr>
        <w:t xml:space="preserve"> - May 2018 - Hildegunn Høberg Vetti</w:t>
      </w:r>
    </w:p>
    <w:p w:rsidR="00217E88" w:rsidRDefault="00217E88" w:rsidP="00217E88">
      <w:pPr>
        <w:pStyle w:val="Overskrift1"/>
        <w:jc w:val="center"/>
        <w:rPr>
          <w:lang w:val="en-US"/>
        </w:rPr>
      </w:pPr>
      <w:r w:rsidRPr="00551AF3">
        <w:rPr>
          <w:lang w:val="en-US"/>
        </w:rPr>
        <w:t>Hereditary Breast and Ovarian Cancer:</w:t>
      </w:r>
    </w:p>
    <w:p w:rsidR="00217E88" w:rsidRPr="00551AF3" w:rsidRDefault="00217E88" w:rsidP="00217E88">
      <w:pPr>
        <w:pStyle w:val="Overskrift1"/>
        <w:spacing w:before="0" w:after="240"/>
        <w:jc w:val="center"/>
        <w:rPr>
          <w:lang w:val="en-US"/>
        </w:rPr>
      </w:pPr>
      <w:r>
        <w:rPr>
          <w:lang w:val="en-US"/>
        </w:rPr>
        <w:t>Evaluation of n</w:t>
      </w:r>
      <w:r w:rsidRPr="00551AF3">
        <w:rPr>
          <w:lang w:val="en-US"/>
        </w:rPr>
        <w:t>ew procedures for genetic testing</w:t>
      </w:r>
    </w:p>
    <w:p w:rsidR="00217E88" w:rsidRPr="00217E88" w:rsidRDefault="00217E88" w:rsidP="00217E88">
      <w:pPr>
        <w:rPr>
          <w:rFonts w:ascii="Times New Roman" w:hAnsi="Times New Roman" w:cs="Times New Roman"/>
          <w:sz w:val="24"/>
        </w:rPr>
      </w:pPr>
      <w:r w:rsidRPr="00217E88">
        <w:rPr>
          <w:rFonts w:ascii="Times New Roman" w:hAnsi="Times New Roman" w:cs="Times New Roman"/>
          <w:sz w:val="24"/>
        </w:rPr>
        <w:t xml:space="preserve">The aim of this PhD project is to explore and evaluate alternative procedures for genetic testing and counselling of patients newly diagnosed with breast or ovarian cancer, in order to meet the increasing need of this health service in the era of personalized medicine. </w:t>
      </w:r>
    </w:p>
    <w:p w:rsidR="00217E88" w:rsidRPr="00217E88" w:rsidRDefault="00217E88" w:rsidP="00217E88">
      <w:pPr>
        <w:rPr>
          <w:rFonts w:ascii="Times New Roman" w:hAnsi="Times New Roman" w:cs="Times New Roman"/>
          <w:sz w:val="24"/>
        </w:rPr>
      </w:pPr>
      <w:r w:rsidRPr="00217E88">
        <w:rPr>
          <w:rFonts w:ascii="Times New Roman" w:hAnsi="Times New Roman" w:cs="Times New Roman"/>
          <w:bCs/>
          <w:sz w:val="24"/>
          <w:lang w:val="en-GB"/>
        </w:rPr>
        <w:t xml:space="preserve">In the first paper we offered </w:t>
      </w:r>
      <w:r w:rsidRPr="00217E88">
        <w:rPr>
          <w:rFonts w:ascii="Times New Roman" w:hAnsi="Times New Roman" w:cs="Times New Roman"/>
          <w:bCs/>
          <w:i/>
          <w:sz w:val="24"/>
          <w:lang w:val="en-GB"/>
        </w:rPr>
        <w:t xml:space="preserve">BRCA1/2 </w:t>
      </w:r>
      <w:r w:rsidRPr="00217E88">
        <w:rPr>
          <w:rFonts w:ascii="Times New Roman" w:hAnsi="Times New Roman" w:cs="Times New Roman"/>
          <w:bCs/>
          <w:sz w:val="24"/>
          <w:lang w:val="en-GB"/>
        </w:rPr>
        <w:t>testing and familial risk assessment to</w:t>
      </w:r>
      <w:r w:rsidRPr="00217E88">
        <w:rPr>
          <w:rFonts w:ascii="Times New Roman" w:hAnsi="Times New Roman" w:cs="Times New Roman"/>
          <w:sz w:val="24"/>
        </w:rPr>
        <w:t xml:space="preserve"> all new patients with breast (N=893) or ovarian (N=122) cancer diagnosed between September 2012 and February 2015. The results showed that 19 of 83 patients (22.3 %) with ovarian cancer and 7 of 405 patients (1.7 %) with breast cancer carried a germline </w:t>
      </w:r>
      <w:r w:rsidRPr="00217E88">
        <w:rPr>
          <w:rFonts w:ascii="Times New Roman" w:hAnsi="Times New Roman" w:cs="Times New Roman"/>
          <w:i/>
          <w:sz w:val="24"/>
        </w:rPr>
        <w:t>BRCA1</w:t>
      </w:r>
      <w:r w:rsidRPr="00217E88">
        <w:rPr>
          <w:rFonts w:ascii="Times New Roman" w:hAnsi="Times New Roman" w:cs="Times New Roman"/>
          <w:sz w:val="24"/>
        </w:rPr>
        <w:t xml:space="preserve"> or</w:t>
      </w:r>
      <w:r w:rsidRPr="00217E88">
        <w:rPr>
          <w:rFonts w:ascii="Times New Roman" w:hAnsi="Times New Roman" w:cs="Times New Roman"/>
          <w:i/>
          <w:sz w:val="24"/>
        </w:rPr>
        <w:t xml:space="preserve"> BRCA2</w:t>
      </w:r>
      <w:r w:rsidRPr="00217E88">
        <w:rPr>
          <w:rFonts w:ascii="Times New Roman" w:hAnsi="Times New Roman" w:cs="Times New Roman"/>
          <w:sz w:val="24"/>
        </w:rPr>
        <w:t xml:space="preserve"> mutation. C</w:t>
      </w:r>
      <w:r w:rsidRPr="00217E88">
        <w:rPr>
          <w:rFonts w:ascii="Times New Roman" w:hAnsi="Times New Roman" w:cs="Times New Roman"/>
          <w:sz w:val="24"/>
          <w:lang w:val="en-GB"/>
        </w:rPr>
        <w:t xml:space="preserve">urrent test criteria were sufficient to identify most </w:t>
      </w:r>
      <w:r w:rsidRPr="00217E88">
        <w:rPr>
          <w:rFonts w:ascii="Times New Roman" w:hAnsi="Times New Roman" w:cs="Times New Roman"/>
          <w:i/>
          <w:sz w:val="24"/>
          <w:lang w:val="en-GB"/>
        </w:rPr>
        <w:t>BRCA1/2</w:t>
      </w:r>
      <w:r w:rsidRPr="00217E88">
        <w:rPr>
          <w:rFonts w:ascii="Times New Roman" w:hAnsi="Times New Roman" w:cs="Times New Roman"/>
          <w:sz w:val="24"/>
          <w:lang w:val="en-GB"/>
        </w:rPr>
        <w:t xml:space="preserve"> mutation carriers</w:t>
      </w:r>
      <w:r w:rsidRPr="00217E88">
        <w:rPr>
          <w:rFonts w:ascii="Times New Roman" w:hAnsi="Times New Roman" w:cs="Times New Roman"/>
          <w:sz w:val="24"/>
        </w:rPr>
        <w:t xml:space="preserve">. </w:t>
      </w:r>
    </w:p>
    <w:p w:rsidR="00217E88" w:rsidRPr="00217E88" w:rsidRDefault="00217E88" w:rsidP="00217E88">
      <w:pPr>
        <w:rPr>
          <w:rFonts w:ascii="Times New Roman" w:hAnsi="Times New Roman" w:cs="Times New Roman"/>
          <w:sz w:val="24"/>
        </w:rPr>
      </w:pPr>
      <w:r w:rsidRPr="00217E88">
        <w:rPr>
          <w:rFonts w:ascii="Times New Roman" w:hAnsi="Times New Roman" w:cs="Times New Roman"/>
          <w:sz w:val="24"/>
        </w:rPr>
        <w:t xml:space="preserve">In the second paper, recently submitted for publication, we have investigated the psychosocial aspects of this new practice for genetic testing. </w:t>
      </w:r>
    </w:p>
    <w:p w:rsidR="00C8465B" w:rsidRDefault="00217E88" w:rsidP="00217E88">
      <w:pPr>
        <w:rPr>
          <w:lang w:val="en-US"/>
        </w:rPr>
      </w:pPr>
      <w:r w:rsidRPr="00217E88">
        <w:rPr>
          <w:rFonts w:ascii="Times New Roman" w:hAnsi="Times New Roman" w:cs="Times New Roman"/>
          <w:sz w:val="24"/>
          <w:lang w:val="en-US"/>
        </w:rPr>
        <w:t xml:space="preserve">In the third paper the objective is to determine the pathogenicity of a specific intron variant in </w:t>
      </w:r>
      <w:r w:rsidRPr="00217E88">
        <w:rPr>
          <w:rFonts w:ascii="Times New Roman" w:hAnsi="Times New Roman" w:cs="Times New Roman"/>
          <w:i/>
          <w:sz w:val="24"/>
          <w:lang w:val="en-US"/>
        </w:rPr>
        <w:t>BRCA1</w:t>
      </w:r>
      <w:r w:rsidRPr="00217E88">
        <w:rPr>
          <w:rFonts w:ascii="Times New Roman" w:hAnsi="Times New Roman" w:cs="Times New Roman"/>
          <w:sz w:val="24"/>
          <w:lang w:val="en-US"/>
        </w:rPr>
        <w:t xml:space="preserve"> which we published in the first paper.</w:t>
      </w:r>
    </w:p>
    <w:sectPr w:rsidR="00C84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88"/>
    <w:rsid w:val="000C6262"/>
    <w:rsid w:val="00217E88"/>
    <w:rsid w:val="008A56C6"/>
    <w:rsid w:val="00961B9B"/>
    <w:rsid w:val="009E3A1C"/>
    <w:rsid w:val="00C60351"/>
    <w:rsid w:val="00EA00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3B48F-5640-42B8-9416-4688906B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17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17E88"/>
    <w:rPr>
      <w:rFonts w:asciiTheme="majorHAnsi" w:eastAsiaTheme="majorEastAsia" w:hAnsiTheme="majorHAnsi" w:cstheme="majorBidi"/>
      <w:b/>
      <w:bCs/>
      <w:color w:val="365F91" w:themeColor="accent1" w:themeShade="BF"/>
      <w:sz w:val="28"/>
      <w:szCs w:val="28"/>
    </w:rPr>
  </w:style>
  <w:style w:type="paragraph" w:customStyle="1" w:styleId="Abstract">
    <w:name w:val="Abstract"/>
    <w:basedOn w:val="Normal"/>
    <w:next w:val="Normal"/>
    <w:qFormat/>
    <w:rsid w:val="00217E88"/>
    <w:pPr>
      <w:spacing w:before="360" w:after="300" w:line="360" w:lineRule="auto"/>
      <w:ind w:left="720" w:right="567"/>
      <w:contextualSpacing/>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C06166BB.dotm</Template>
  <TotalTime>1</TotalTime>
  <Pages>1</Pages>
  <Words>184</Words>
  <Characters>978</Characters>
  <Application>Microsoft Office Word</Application>
  <DocSecurity>4</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Hildegunn Høberg Vetti</dc:creator>
  <cp:lastModifiedBy>Irene Lavik Hjelmaas</cp:lastModifiedBy>
  <cp:revision>2</cp:revision>
  <dcterms:created xsi:type="dcterms:W3CDTF">2018-06-01T09:12:00Z</dcterms:created>
  <dcterms:modified xsi:type="dcterms:W3CDTF">2018-06-01T09:12:00Z</dcterms:modified>
</cp:coreProperties>
</file>