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CECE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1856" w:rsidTr="00BC1856">
        <w:trPr>
          <w:tblCellSpacing w:w="0" w:type="dxa"/>
        </w:trPr>
        <w:tc>
          <w:tcPr>
            <w:tcW w:w="0" w:type="auto"/>
            <w:shd w:val="clear" w:color="auto" w:fill="CECEC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pPr w:leftFromText="141" w:rightFromText="141" w:horzAnchor="margin" w:tblpY="-480"/>
              <w:tblOverlap w:val="never"/>
              <w:tblW w:w="9072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BC1856" w:rsidTr="00BC1856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8" w:space="0" w:color="333333"/>
                    <w:left w:val="nil"/>
                    <w:bottom w:val="single" w:sz="48" w:space="0" w:color="FFFFFF"/>
                    <w:right w:val="nil"/>
                  </w:tcBorders>
                  <w:shd w:val="clear" w:color="auto" w:fill="DB3F3D"/>
                  <w:vAlign w:val="center"/>
                  <w:hideMark/>
                </w:tcPr>
                <w:p w:rsidR="00BC1856" w:rsidRDefault="00BC1856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nb-NO"/>
                    </w:rPr>
                    <w:drawing>
                      <wp:inline distT="0" distB="0" distL="0" distR="0">
                        <wp:extent cx="6667500" cy="1219200"/>
                        <wp:effectExtent l="0" t="0" r="0" b="0"/>
                        <wp:docPr id="1" name="Picture 1" descr="id:image002.png@01D3692F.7C57E1F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d:image002.png@01D3692F.7C57E1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1856" w:rsidTr="00BC1856">
              <w:trPr>
                <w:tblCellSpacing w:w="0" w:type="dxa"/>
              </w:trPr>
              <w:tc>
                <w:tcPr>
                  <w:tcW w:w="9072" w:type="dxa"/>
                  <w:tcBorders>
                    <w:top w:val="nil"/>
                    <w:left w:val="dashed" w:sz="8" w:space="0" w:color="CCCCCC"/>
                    <w:bottom w:val="nil"/>
                    <w:right w:val="nil"/>
                  </w:tcBorders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150" w:type="dxa"/>
                  </w:tcMar>
                  <w:hideMark/>
                </w:tcPr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789A5B"/>
                      <w:sz w:val="44"/>
                      <w:szCs w:val="44"/>
                      <w:lang w:eastAsia="nb-NO"/>
                    </w:rPr>
                    <w:t>Det gode arbeidsmiljø</w:t>
                  </w:r>
                </w:p>
                <w:p w:rsidR="00BC1856" w:rsidRDefault="00BC1856">
                  <w:pPr>
                    <w:spacing w:before="100" w:beforeAutospacing="1" w:after="240" w:line="360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789A5B"/>
                      <w:sz w:val="44"/>
                      <w:szCs w:val="44"/>
                      <w:lang w:eastAsia="nb-NO"/>
                    </w:rPr>
                    <w:t>Arbeidsliv i endring – hva med arbeidsmiljøet?</w:t>
                  </w:r>
                  <w:r>
                    <w:rPr>
                      <w:rFonts w:ascii="Arial" w:hAnsi="Arial" w:cs="Arial"/>
                      <w:sz w:val="44"/>
                      <w:szCs w:val="44"/>
                      <w:lang w:eastAsia="nb-NO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666666"/>
                      <w:sz w:val="24"/>
                      <w:szCs w:val="24"/>
                      <w:lang w:eastAsia="nb-NO"/>
                    </w:rPr>
                    <w:t>Frokostseminar 31. mai</w:t>
                  </w:r>
                  <w:r>
                    <w:rPr>
                      <w:rFonts w:ascii="Arial" w:hAnsi="Arial" w:cs="Arial"/>
                      <w:i/>
                      <w:iCs/>
                      <w:color w:val="666666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789A5B"/>
                      <w:sz w:val="36"/>
                      <w:szCs w:val="36"/>
                      <w:lang w:eastAsia="nb-NO"/>
                    </w:rPr>
                    <w:t xml:space="preserve">Fleksibel – digital – fremtidsrettet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  <w:t>Hvordan tar vi vare på arbeidsmiljøet i et mer effektivt, fleksibelt og digitalt arbeidsliv? Et godt arbeidsmiljø kjennetegnes av god ledelse, medvirkning fra ansatte og tydelige organisatoriske rammer. Kompetanse, mestring og anerkjennelse gir både trygghet og trivsel.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Vernetjenesten ved UiB ønsker å skape en arena ved UiB der vi kan ta opp betydningen av arbeidsmiljø. Vi vil invitere til frokostseminarer for å snakke om arbeidsliv og arbeidsmiljø under endring og omstilling. Målgruppen er alle ansatte og ledere. Samlingene vil bli holdt ulike steder på campus.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Det første frokostseminaret arrangeres torsdag 31. mai kl. 0830-1000 i nytt odontologibygg, Årstadveien 19, 1. og 2. molar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Dørene åpner kl. 0800 og frokost serveres fra kl. 0815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Møteledere: June-Vibecke K Indrevik, hovedverneombud ved Det medisinske fakultet, og seniorrådgiver Henrik Tøndel, HR-avdelingen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nb-NO"/>
                    </w:rPr>
                    <w:t>Program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</w:r>
                  <w:r w:rsidRPr="00BC1856"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0830 Velkommen, v/ June-Vibecke K Indrevik og Henrik Tøndel</w:t>
                  </w:r>
                  <w:r w:rsidRPr="00BC1856"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  <w:t xml:space="preserve">0840 Digitalt lederskap, v/ Silvia </w:t>
                  </w:r>
                  <w:proofErr w:type="spellStart"/>
                  <w:r w:rsidRPr="00BC1856"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Seres</w:t>
                  </w:r>
                  <w:proofErr w:type="spellEnd"/>
                  <w:r w:rsidRPr="00BC1856"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 xml:space="preserve"> (opptak fra BOTT-konferansen 2018)</w:t>
                  </w:r>
                  <w:r w:rsidRPr="00BC1856"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  <w:t xml:space="preserve">0900 Noen tanker om medvirkning, v/Else Jerdal, universitetets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>hovedverneombud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lastRenderedPageBreak/>
                    <w:t>0910 Endringsledelse, innledning v/Ingve Bergheim, HR-avdelingen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br/>
                    <w:t>0935 Dialog og diskusjon, innspill til senere frokostseminar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 xml:space="preserve">Påmelding innen 23. mai her </w:t>
                  </w:r>
                  <w:hyperlink r:id="rId6" w:history="1">
                    <w:r>
                      <w:rPr>
                        <w:rStyle w:val="Hyperlink"/>
                        <w:rFonts w:ascii="Arial" w:hAnsi="Arial" w:cs="Arial"/>
                        <w:sz w:val="24"/>
                        <w:szCs w:val="24"/>
                        <w:lang w:eastAsia="nb-NO"/>
                      </w:rPr>
                      <w:t>https://skjemaker.app.uib.no/view.php?id=5006704</w:t>
                    </w:r>
                  </w:hyperlink>
                  <w:r>
                    <w:rPr>
                      <w:rFonts w:ascii="Arial" w:hAnsi="Arial" w:cs="Arial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BC1856" w:rsidRDefault="00BC1856">
                  <w:pPr>
                    <w:spacing w:before="100" w:beforeAutospacing="1" w:after="100" w:afterAutospacing="1" w:line="360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789A5B"/>
                      <w:sz w:val="36"/>
                      <w:szCs w:val="36"/>
                      <w:lang w:eastAsia="nb-NO"/>
                    </w:rPr>
                    <w:t>Velkommen!</w:t>
                  </w:r>
                </w:p>
              </w:tc>
            </w:tr>
            <w:tr w:rsidR="00BC1856" w:rsidTr="00BC1856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:rsidR="00BC1856" w:rsidRDefault="00BC1856">
                  <w:pPr>
                    <w:spacing w:after="240" w:line="27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nb-NO"/>
                    </w:rPr>
                    <w:lastRenderedPageBreak/>
                    <w:t>Det gode arbeidsmiljø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nb-NO"/>
                    </w:rPr>
                    <w:br/>
                    <w:t>frokostseminarserie arrangert av vernetjenesten ved UiB</w:t>
                  </w:r>
                </w:p>
              </w:tc>
            </w:tr>
          </w:tbl>
          <w:p w:rsidR="00BC1856" w:rsidRDefault="00BC1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C5023" w:rsidRDefault="003C5023">
      <w:bookmarkStart w:id="0" w:name="_GoBack"/>
      <w:bookmarkEnd w:id="0"/>
    </w:p>
    <w:sectPr w:rsidR="003C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9A"/>
    <w:rsid w:val="000A229A"/>
    <w:rsid w:val="003C5023"/>
    <w:rsid w:val="00B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F76"/>
  <w15:chartTrackingRefBased/>
  <w15:docId w15:val="{36D9BC26-6435-4CC1-8DD1-F4660895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1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jemaker.app.uib.no/view.php?id=5006704" TargetMode="External"/><Relationship Id="rId5" Type="http://schemas.openxmlformats.org/officeDocument/2006/relationships/image" Target="cid:image001.png@01D3E770.0654F1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21BC6A1D.dotm</Template>
  <TotalTime>0</TotalTime>
  <Pages>2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Alvheim</dc:creator>
  <cp:keywords/>
  <dc:description/>
  <cp:lastModifiedBy>Marius Alvheim</cp:lastModifiedBy>
  <cp:revision>2</cp:revision>
  <dcterms:created xsi:type="dcterms:W3CDTF">2018-05-09T13:06:00Z</dcterms:created>
  <dcterms:modified xsi:type="dcterms:W3CDTF">2018-05-09T13:06:00Z</dcterms:modified>
</cp:coreProperties>
</file>