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C2" w:rsidRPr="00A3528C" w:rsidRDefault="004B28C2">
      <w:pPr>
        <w:rPr>
          <w:rFonts w:ascii="Calibri" w:hAnsi="Calibri" w:cs="Calibri"/>
          <w:b/>
          <w:sz w:val="28"/>
          <w:szCs w:val="28"/>
        </w:rPr>
      </w:pPr>
      <w:r w:rsidRPr="00A3528C">
        <w:rPr>
          <w:rFonts w:ascii="Calibri" w:hAnsi="Calibri" w:cs="Calibri"/>
          <w:b/>
          <w:sz w:val="28"/>
          <w:szCs w:val="28"/>
        </w:rPr>
        <w:t>Rutine ferie</w:t>
      </w:r>
    </w:p>
    <w:p w:rsidR="00BA4C3E" w:rsidRPr="00A3528C" w:rsidRDefault="00BA4C3E">
      <w:pPr>
        <w:rPr>
          <w:rFonts w:ascii="Calibri" w:hAnsi="Calibri" w:cs="Calibri"/>
        </w:rPr>
      </w:pPr>
      <w:r w:rsidRPr="00A3528C">
        <w:rPr>
          <w:rFonts w:ascii="Calibri" w:hAnsi="Calibri" w:cs="Calibri"/>
        </w:rPr>
        <w:t xml:space="preserve">Ferieloven </w:t>
      </w:r>
      <w:r w:rsidR="00220A93" w:rsidRPr="00A3528C">
        <w:rPr>
          <w:rFonts w:ascii="Calibri" w:hAnsi="Calibri" w:cs="Calibri"/>
        </w:rPr>
        <w:t xml:space="preserve">og tariffavtale </w:t>
      </w:r>
      <w:r w:rsidRPr="00A3528C">
        <w:rPr>
          <w:rFonts w:ascii="Calibri" w:hAnsi="Calibri" w:cs="Calibri"/>
        </w:rPr>
        <w:t>regulerer ansattes rett og plikt til å avvikle ferie. Arbeidsgiver skal legge til rette for og påse at arbeidstakere avvikler ferie, 25 feriedager (30 feriedager for ansatte over 60 år) i løpet av året.</w:t>
      </w:r>
    </w:p>
    <w:p w:rsidR="00BA4C3E" w:rsidRPr="00A3528C" w:rsidRDefault="00BA4C3E">
      <w:pPr>
        <w:rPr>
          <w:rFonts w:ascii="Calibri" w:hAnsi="Calibri" w:cs="Calibri"/>
        </w:rPr>
      </w:pPr>
      <w:r w:rsidRPr="00A3528C">
        <w:rPr>
          <w:rFonts w:ascii="Calibri" w:hAnsi="Calibri" w:cs="Calibri"/>
        </w:rPr>
        <w:t>Avvikling av ferie skal avtales i god tid. Dersom man ikke blir enig om feriefritiden, fastsetter arbeidsgiver tiden for ferie. Feriefritiden skal normalt av</w:t>
      </w:r>
      <w:r w:rsidR="00204888" w:rsidRPr="00A3528C">
        <w:rPr>
          <w:rFonts w:ascii="Calibri" w:hAnsi="Calibri" w:cs="Calibri"/>
        </w:rPr>
        <w:t xml:space="preserve">tales to måneder før avvikling. </w:t>
      </w:r>
      <w:r w:rsidRPr="00A3528C">
        <w:rPr>
          <w:rFonts w:ascii="Calibri" w:hAnsi="Calibri" w:cs="Calibri"/>
        </w:rPr>
        <w:t>Ekstraferien</w:t>
      </w:r>
      <w:r w:rsidR="00B7449C" w:rsidRPr="00A3528C">
        <w:rPr>
          <w:rFonts w:ascii="Calibri" w:hAnsi="Calibri" w:cs="Calibri"/>
        </w:rPr>
        <w:t xml:space="preserve"> (5 dager)</w:t>
      </w:r>
      <w:r w:rsidRPr="00A3528C">
        <w:rPr>
          <w:rFonts w:ascii="Calibri" w:hAnsi="Calibri" w:cs="Calibri"/>
        </w:rPr>
        <w:t xml:space="preserve"> for arbeidstakere over 60 år, kan tas som enkeltdager eller samlet. Arbeidstaker skal melde fra til arbeidsgiver minst to uke</w:t>
      </w:r>
      <w:r w:rsidR="00204888" w:rsidRPr="00A3528C">
        <w:rPr>
          <w:rFonts w:ascii="Calibri" w:hAnsi="Calibri" w:cs="Calibri"/>
        </w:rPr>
        <w:t xml:space="preserve">r før avvikling av disse dagene. </w:t>
      </w:r>
      <w:r w:rsidR="00A3528C" w:rsidRPr="00A3528C">
        <w:rPr>
          <w:rFonts w:ascii="Calibri" w:hAnsi="Calibri" w:cs="Calibri"/>
          <w:b/>
        </w:rPr>
        <w:t>Det medisinsk-odontologiske fakultet har satt følgende frister:</w:t>
      </w:r>
      <w:r w:rsidR="00A3528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2835"/>
        <w:gridCol w:w="2268"/>
        <w:gridCol w:w="1843"/>
      </w:tblGrid>
      <w:tr w:rsidR="007426FA" w:rsidTr="007426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pPr>
              <w:rPr>
                <w:b/>
              </w:rPr>
            </w:pPr>
            <w:r>
              <w:rPr>
                <w:b/>
              </w:rPr>
              <w:t>Ferie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pPr>
              <w:rPr>
                <w:b/>
              </w:rPr>
            </w:pPr>
            <w:r>
              <w:rPr>
                <w:b/>
              </w:rPr>
              <w:t>Frist for søknad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pPr>
              <w:rPr>
                <w:b/>
              </w:rPr>
            </w:pPr>
            <w:r>
              <w:rPr>
                <w:b/>
              </w:rPr>
              <w:t>Fastsatt ferie</w:t>
            </w:r>
          </w:p>
        </w:tc>
      </w:tr>
      <w:tr w:rsidR="007426FA" w:rsidTr="007426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Vinterferie (uke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01.02.2017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15.02.2017</w:t>
            </w:r>
          </w:p>
        </w:tc>
      </w:tr>
      <w:tr w:rsidR="007426FA" w:rsidTr="007426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Påskeferie (uke 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01.03.2017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15.03.2017</w:t>
            </w:r>
          </w:p>
        </w:tc>
      </w:tr>
      <w:tr w:rsidR="007426FA" w:rsidTr="007426FA">
        <w:trPr>
          <w:trHeight w:val="3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Sommerferie (15.05 – 15.09) minst 3 uker i perioden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01.04.2017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15.04.2017</w:t>
            </w:r>
          </w:p>
        </w:tc>
      </w:tr>
      <w:tr w:rsidR="007426FA" w:rsidTr="007426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Høstferie (uke 41)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15.08.2017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01.09.2017</w:t>
            </w:r>
          </w:p>
        </w:tc>
      </w:tr>
      <w:tr w:rsidR="007426FA" w:rsidTr="007426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Eventuell restferie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01.10.2017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FA" w:rsidRDefault="007426FA" w:rsidP="000251E7">
            <w:r>
              <w:t>15.10.2017</w:t>
            </w:r>
          </w:p>
        </w:tc>
      </w:tr>
    </w:tbl>
    <w:p w:rsidR="00EA6E01" w:rsidRPr="00A3528C" w:rsidRDefault="00EA6E01">
      <w:pPr>
        <w:rPr>
          <w:rFonts w:ascii="Calibri" w:hAnsi="Calibri" w:cs="Calibri"/>
          <w:u w:val="single"/>
        </w:rPr>
      </w:pPr>
    </w:p>
    <w:p w:rsidR="00BA4C3E" w:rsidRPr="00A3528C" w:rsidRDefault="00AB0507">
      <w:pPr>
        <w:rPr>
          <w:rFonts w:ascii="Calibri" w:hAnsi="Calibri" w:cs="Calibri"/>
          <w:u w:val="single"/>
        </w:rPr>
      </w:pPr>
      <w:r w:rsidRPr="00A3528C">
        <w:rPr>
          <w:rFonts w:ascii="Calibri" w:hAnsi="Calibri" w:cs="Calibri"/>
          <w:b/>
          <w:u w:val="single"/>
        </w:rPr>
        <w:t>Registrering:</w:t>
      </w:r>
      <w:r w:rsidR="00A3528C">
        <w:rPr>
          <w:rFonts w:ascii="Calibri" w:hAnsi="Calibri" w:cs="Calibri"/>
          <w:u w:val="single"/>
        </w:rPr>
        <w:br/>
      </w:r>
      <w:r w:rsidRPr="00A3528C">
        <w:rPr>
          <w:rFonts w:ascii="Calibri" w:hAnsi="Calibri" w:cs="Calibri"/>
        </w:rPr>
        <w:t xml:space="preserve">Den ansatte skal </w:t>
      </w:r>
      <w:r w:rsidR="00D1638E" w:rsidRPr="00A3528C">
        <w:rPr>
          <w:rFonts w:ascii="Calibri" w:hAnsi="Calibri" w:cs="Calibri"/>
        </w:rPr>
        <w:t>søke</w:t>
      </w:r>
      <w:r w:rsidRPr="00A3528C">
        <w:rPr>
          <w:rFonts w:ascii="Calibri" w:hAnsi="Calibri" w:cs="Calibri"/>
        </w:rPr>
        <w:t xml:space="preserve"> om ferie i PAGA og arbeidsgiver bekrefter innvilgelse av ferien i PAGA. Dersom </w:t>
      </w:r>
      <w:r w:rsidR="00383BA0" w:rsidRPr="00A3528C">
        <w:rPr>
          <w:rFonts w:ascii="Calibri" w:hAnsi="Calibri" w:cs="Calibri"/>
        </w:rPr>
        <w:t>sommer</w:t>
      </w:r>
      <w:r w:rsidRPr="00A3528C">
        <w:rPr>
          <w:rFonts w:ascii="Calibri" w:hAnsi="Calibri" w:cs="Calibri"/>
        </w:rPr>
        <w:t xml:space="preserve">ferie ikke er registrert innen </w:t>
      </w:r>
      <w:r w:rsidR="007426FA">
        <w:rPr>
          <w:rFonts w:ascii="Calibri" w:hAnsi="Calibri" w:cs="Calibri"/>
        </w:rPr>
        <w:t>01.04.2017</w:t>
      </w:r>
      <w:r w:rsidRPr="00A3528C">
        <w:rPr>
          <w:rFonts w:ascii="Calibri" w:hAnsi="Calibri" w:cs="Calibri"/>
        </w:rPr>
        <w:t xml:space="preserve"> </w:t>
      </w:r>
      <w:r w:rsidR="00220A93" w:rsidRPr="00A3528C">
        <w:rPr>
          <w:rFonts w:ascii="Calibri" w:hAnsi="Calibri" w:cs="Calibri"/>
        </w:rPr>
        <w:t>kan</w:t>
      </w:r>
      <w:r w:rsidRPr="00A3528C">
        <w:rPr>
          <w:rFonts w:ascii="Calibri" w:hAnsi="Calibri" w:cs="Calibri"/>
        </w:rPr>
        <w:t xml:space="preserve"> arbeidsgiver legge inn tre uker sommerferie på den ansatte og pålegge avvikling av ferie i disse ukene. Restferie skal registreres innen </w:t>
      </w:r>
      <w:r w:rsidR="007426FA">
        <w:rPr>
          <w:rFonts w:ascii="Calibri" w:hAnsi="Calibri" w:cs="Calibri"/>
        </w:rPr>
        <w:t>01.10.2017</w:t>
      </w:r>
      <w:r w:rsidRPr="00A3528C">
        <w:rPr>
          <w:rFonts w:ascii="Calibri" w:hAnsi="Calibri" w:cs="Calibri"/>
        </w:rPr>
        <w:t>. Hvis ikke restferien er registrert innen denne dato, vil arbeidsgiver registrere ferieperiode og pålegge avvikling av den.</w:t>
      </w:r>
      <w:r w:rsidR="00B7449C" w:rsidRPr="00A3528C">
        <w:rPr>
          <w:rFonts w:ascii="Calibri" w:hAnsi="Calibri" w:cs="Calibri"/>
        </w:rPr>
        <w:t xml:space="preserve"> All informasjon om ferieperioder vil være i PAGA. Eventuell endring av ferieperiode skal godkjennes av arbeidsgiver før avvikling.</w:t>
      </w:r>
      <w:r w:rsidR="00220A93" w:rsidRPr="00A3528C">
        <w:rPr>
          <w:rFonts w:ascii="Calibri" w:hAnsi="Calibri" w:cs="Calibri"/>
        </w:rPr>
        <w:t xml:space="preserve"> Alle ansatte skal stå med 0 i ferieregnskapet ved utløp av året.</w:t>
      </w:r>
    </w:p>
    <w:p w:rsidR="00B7449C" w:rsidRPr="00A3528C" w:rsidRDefault="00AB0507">
      <w:pPr>
        <w:rPr>
          <w:rFonts w:ascii="Calibri" w:hAnsi="Calibri" w:cs="Calibri"/>
        </w:rPr>
      </w:pPr>
      <w:r w:rsidRPr="00A3528C">
        <w:rPr>
          <w:rFonts w:ascii="Calibri" w:hAnsi="Calibri" w:cs="Calibri"/>
          <w:b/>
          <w:u w:val="single"/>
        </w:rPr>
        <w:t>Overføring:</w:t>
      </w:r>
      <w:r w:rsidRPr="00A3528C">
        <w:rPr>
          <w:rFonts w:ascii="Calibri" w:hAnsi="Calibri" w:cs="Calibri"/>
        </w:rPr>
        <w:br/>
      </w:r>
      <w:r w:rsidR="00E54D40" w:rsidRPr="00A3528C">
        <w:rPr>
          <w:rFonts w:ascii="Calibri" w:hAnsi="Calibri" w:cs="Calibri"/>
        </w:rPr>
        <w:t xml:space="preserve">Hovedregelen er at ferie </w:t>
      </w:r>
      <w:r w:rsidRPr="00A3528C">
        <w:rPr>
          <w:rFonts w:ascii="Calibri" w:hAnsi="Calibri" w:cs="Calibri"/>
        </w:rPr>
        <w:t>skal avvikles innen ferieåret. Det er bare unntaksvis at ferie kan avtales overført.</w:t>
      </w:r>
      <w:r w:rsidR="00E649ED" w:rsidRPr="00A3528C">
        <w:rPr>
          <w:rFonts w:ascii="Calibri" w:hAnsi="Calibri" w:cs="Calibri"/>
        </w:rPr>
        <w:br/>
      </w:r>
      <w:hyperlink r:id="rId4" w:history="1">
        <w:r w:rsidR="00BA4C3E" w:rsidRPr="00A3528C">
          <w:rPr>
            <w:rStyle w:val="Hyperlink"/>
            <w:rFonts w:ascii="Calibri" w:hAnsi="Calibri" w:cs="Calibri"/>
          </w:rPr>
          <w:t>https://lovdata.no/dokument/NL/lov/1988-04-29-21?q=ferieloven</w:t>
        </w:r>
      </w:hyperlink>
    </w:p>
    <w:p w:rsidR="00B7449C" w:rsidRPr="00A3528C" w:rsidRDefault="00B7449C" w:rsidP="00B7449C">
      <w:pPr>
        <w:rPr>
          <w:rFonts w:ascii="Calibri" w:hAnsi="Calibri" w:cs="Calibri"/>
        </w:rPr>
      </w:pPr>
      <w:r w:rsidRPr="00A3528C">
        <w:rPr>
          <w:rFonts w:ascii="Calibri" w:hAnsi="Calibri" w:cs="Calibri"/>
          <w:b/>
          <w:u w:val="single"/>
        </w:rPr>
        <w:t>Seniorpolitiske tiltak:</w:t>
      </w:r>
      <w:r w:rsidRPr="00A3528C">
        <w:rPr>
          <w:rFonts w:ascii="Calibri" w:hAnsi="Calibri" w:cs="Calibri"/>
          <w:u w:val="single"/>
        </w:rPr>
        <w:br/>
      </w:r>
      <w:r w:rsidRPr="00A3528C">
        <w:rPr>
          <w:rFonts w:ascii="Calibri" w:hAnsi="Calibri" w:cs="Calibri"/>
        </w:rPr>
        <w:t>I henhold til Hovedtariffavtalen i staten må UiB legge til rette for at arbeidstakerne kan stå lenger i arbeid. Av den grunn og for å motivere eldre arbeidstakere til å stå lenger i arbeid, gis arbeidstakere ved UiB tjenestefri med lønn tilsvarende 10 dager pr. år fra det kalenderåret man fyller 62 år. Uttak av dagene avtales med arbeidsgiver og registreres i Personalportalen. Seniorpolitiske dager kan ikke overføres til neste kalenderår.</w:t>
      </w:r>
      <w:r w:rsidR="00E649ED" w:rsidRPr="00A3528C">
        <w:rPr>
          <w:rFonts w:ascii="Calibri" w:hAnsi="Calibri" w:cs="Calibri"/>
        </w:rPr>
        <w:t xml:space="preserve"> </w:t>
      </w:r>
    </w:p>
    <w:p w:rsidR="00A70A21" w:rsidRPr="00A3528C" w:rsidRDefault="00B7449C" w:rsidP="00A3528C">
      <w:pPr>
        <w:rPr>
          <w:rFonts w:ascii="Calibri" w:hAnsi="Calibri" w:cs="Calibri"/>
          <w:u w:val="single"/>
        </w:rPr>
      </w:pPr>
      <w:r w:rsidRPr="00A3528C">
        <w:rPr>
          <w:rFonts w:ascii="Calibri" w:hAnsi="Calibri" w:cs="Calibri"/>
        </w:rPr>
        <w:t>UiB forutsetter at de arbeidstakerne over 62 år som har behov for en tilrettelegging gjennom uttak av seniorpolitiske dager, også har oppfylt sin plikt til å avvikle ferietiden hvert år.</w:t>
      </w:r>
      <w:r w:rsidR="00E649ED" w:rsidRPr="00A3528C">
        <w:rPr>
          <w:rFonts w:ascii="Calibri" w:hAnsi="Calibri" w:cs="Calibri"/>
        </w:rPr>
        <w:t xml:space="preserve"> Det kan meldes fra om seniordager, men da må det noteres i merknadsfeltet en foreløpig plan for avvikling av ordinær ferie. Dersom man har tatt ut seniordager, men ikke avviklet all ferie</w:t>
      </w:r>
      <w:r w:rsidR="00BD1F7D">
        <w:rPr>
          <w:rFonts w:ascii="Calibri" w:hAnsi="Calibri" w:cs="Calibri"/>
        </w:rPr>
        <w:t xml:space="preserve"> ved slutten av året</w:t>
      </w:r>
      <w:r w:rsidR="00E649ED" w:rsidRPr="00A3528C">
        <w:rPr>
          <w:rFonts w:ascii="Calibri" w:hAnsi="Calibri" w:cs="Calibri"/>
        </w:rPr>
        <w:t>, vil senior dagene gjøres om til feriedager.</w:t>
      </w:r>
      <w:r w:rsidRPr="00A3528C">
        <w:rPr>
          <w:rFonts w:ascii="Calibri" w:hAnsi="Calibri" w:cs="Calibri"/>
        </w:rPr>
        <w:t xml:space="preserve">    </w:t>
      </w:r>
      <w:r w:rsidR="00E649ED" w:rsidRPr="00A3528C">
        <w:rPr>
          <w:rFonts w:ascii="Calibri" w:hAnsi="Calibri" w:cs="Calibri"/>
        </w:rPr>
        <w:br/>
      </w:r>
      <w:r w:rsidR="00E649ED" w:rsidRPr="00A3528C">
        <w:rPr>
          <w:rFonts w:ascii="Calibri" w:hAnsi="Calibri" w:cs="Calibri"/>
        </w:rPr>
        <w:br/>
      </w:r>
      <w:r w:rsidR="00A3528C" w:rsidRPr="00A3528C">
        <w:rPr>
          <w:rFonts w:ascii="Calibri" w:hAnsi="Calibri" w:cs="Calibri"/>
          <w:b/>
          <w:u w:val="single"/>
        </w:rPr>
        <w:t>Avvikling av ferie for stipendiater, postdoktorer og øvrig midlertidig tilsatte</w:t>
      </w:r>
      <w:r w:rsidR="00A3528C">
        <w:rPr>
          <w:rFonts w:ascii="Calibri" w:hAnsi="Calibri" w:cs="Calibri"/>
          <w:u w:val="single"/>
        </w:rPr>
        <w:br/>
      </w:r>
      <w:r w:rsidR="00A3528C" w:rsidRPr="00A3528C">
        <w:rPr>
          <w:rFonts w:ascii="Calibri" w:hAnsi="Calibri" w:cs="Calibri"/>
        </w:rPr>
        <w:t>Stipendiater, postdoktorer og øvrig midlertidig tilsatte ved fakultetet som har opparbeidet seg ferie og skal slutte i sin stilling i løpet av inneværende år, skal avvikle mest mulig av sin ferie før de slutter. Minimum antall dager som må avvikles fremgår av nedenstående tabell</w:t>
      </w:r>
    </w:p>
    <w:tbl>
      <w:tblPr>
        <w:tblStyle w:val="TableGrid1"/>
        <w:tblW w:w="0" w:type="auto"/>
        <w:tblInd w:w="559" w:type="dxa"/>
        <w:tblLook w:val="04A0" w:firstRow="1" w:lastRow="0" w:firstColumn="1" w:lastColumn="0" w:noHBand="0" w:noVBand="1"/>
      </w:tblPr>
      <w:tblGrid>
        <w:gridCol w:w="2835"/>
        <w:gridCol w:w="2268"/>
      </w:tblGrid>
      <w:tr w:rsidR="00A70A21" w:rsidRPr="00A3528C" w:rsidTr="00A70A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  <w:b/>
              </w:rPr>
            </w:pPr>
            <w:r w:rsidRPr="00A3528C">
              <w:rPr>
                <w:rFonts w:cs="Calibri"/>
                <w:b/>
              </w:rPr>
              <w:t>Sluttdato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  <w:b/>
              </w:rPr>
            </w:pPr>
            <w:r w:rsidRPr="00A3528C">
              <w:rPr>
                <w:rFonts w:cs="Calibri"/>
                <w:b/>
              </w:rPr>
              <w:t>Antall ferieuker</w:t>
            </w:r>
          </w:p>
        </w:tc>
      </w:tr>
      <w:tr w:rsidR="00A70A21" w:rsidRPr="00A3528C" w:rsidTr="00A70A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7426FA">
            <w:pPr>
              <w:rPr>
                <w:rFonts w:cs="Calibri"/>
              </w:rPr>
            </w:pPr>
            <w:r>
              <w:rPr>
                <w:rFonts w:cs="Calibri"/>
              </w:rPr>
              <w:t>01.01.17- 30.04.17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</w:rPr>
            </w:pPr>
            <w:r w:rsidRPr="00A3528C">
              <w:rPr>
                <w:rFonts w:cs="Calibri"/>
              </w:rPr>
              <w:t>0</w:t>
            </w:r>
          </w:p>
        </w:tc>
      </w:tr>
      <w:tr w:rsidR="00A70A21" w:rsidRPr="00A3528C" w:rsidTr="00A70A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7426FA">
            <w:pPr>
              <w:rPr>
                <w:rFonts w:cs="Calibri"/>
              </w:rPr>
            </w:pPr>
            <w:r>
              <w:rPr>
                <w:rFonts w:cs="Calibri"/>
              </w:rPr>
              <w:t>01.05.17</w:t>
            </w:r>
            <w:r w:rsidR="00A70A21" w:rsidRPr="00A3528C">
              <w:rPr>
                <w:rFonts w:cs="Calibri"/>
              </w:rPr>
              <w:t>-</w:t>
            </w:r>
            <w:r>
              <w:rPr>
                <w:rFonts w:cs="Calibri"/>
              </w:rPr>
              <w:t xml:space="preserve"> 30.06.17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</w:rPr>
            </w:pPr>
            <w:r w:rsidRPr="00A3528C">
              <w:rPr>
                <w:rFonts w:cs="Calibri"/>
              </w:rPr>
              <w:t>1 uke</w:t>
            </w:r>
          </w:p>
        </w:tc>
      </w:tr>
      <w:tr w:rsidR="00A70A21" w:rsidRPr="00A3528C" w:rsidTr="00A70A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7426FA">
            <w:pPr>
              <w:rPr>
                <w:rFonts w:cs="Calibri"/>
              </w:rPr>
            </w:pPr>
            <w:r>
              <w:rPr>
                <w:rFonts w:cs="Calibri"/>
              </w:rPr>
              <w:t>01.07.17- 31.07.17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</w:rPr>
            </w:pPr>
            <w:r w:rsidRPr="00A3528C">
              <w:rPr>
                <w:rFonts w:cs="Calibri"/>
              </w:rPr>
              <w:t>3 uker</w:t>
            </w:r>
          </w:p>
        </w:tc>
      </w:tr>
      <w:tr w:rsidR="00A70A21" w:rsidRPr="00A3528C" w:rsidTr="00A70A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7426FA">
            <w:pPr>
              <w:rPr>
                <w:rFonts w:cs="Calibri"/>
              </w:rPr>
            </w:pPr>
            <w:r>
              <w:rPr>
                <w:rFonts w:cs="Calibri"/>
              </w:rPr>
              <w:t>01.08.17- 31.08.17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</w:rPr>
            </w:pPr>
            <w:r w:rsidRPr="00A3528C">
              <w:rPr>
                <w:rFonts w:cs="Calibri"/>
              </w:rPr>
              <w:t>4 uker</w:t>
            </w:r>
          </w:p>
        </w:tc>
      </w:tr>
      <w:tr w:rsidR="00A70A21" w:rsidRPr="00A3528C" w:rsidTr="00A70A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7426FA">
            <w:pPr>
              <w:rPr>
                <w:rFonts w:cs="Calibri"/>
              </w:rPr>
            </w:pPr>
            <w:r>
              <w:rPr>
                <w:rFonts w:cs="Calibri"/>
              </w:rPr>
              <w:t>01.09.17- 31.12.17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21" w:rsidRPr="00A3528C" w:rsidRDefault="00A70A21">
            <w:pPr>
              <w:rPr>
                <w:rFonts w:cs="Calibri"/>
              </w:rPr>
            </w:pPr>
            <w:r w:rsidRPr="00A3528C">
              <w:rPr>
                <w:rFonts w:cs="Calibri"/>
              </w:rPr>
              <w:t>5 uker</w:t>
            </w:r>
          </w:p>
        </w:tc>
      </w:tr>
    </w:tbl>
    <w:p w:rsidR="00A70A21" w:rsidRPr="00A3528C" w:rsidRDefault="00102BA3" w:rsidP="00102BA3">
      <w:pPr>
        <w:rPr>
          <w:rFonts w:ascii="Calibri" w:hAnsi="Calibri" w:cs="Calibri"/>
        </w:rPr>
      </w:pPr>
      <w:r w:rsidRPr="00102BA3">
        <w:rPr>
          <w:rFonts w:ascii="Calibri" w:hAnsi="Calibri" w:cs="Calibri"/>
        </w:rPr>
        <w:lastRenderedPageBreak/>
        <w:t xml:space="preserve">Utfyllende informasjon og hvordan man registrerer ferie kan en finne her: </w:t>
      </w:r>
      <w:hyperlink r:id="rId5" w:history="1">
        <w:r w:rsidRPr="001D3466">
          <w:rPr>
            <w:rStyle w:val="Hyperlink"/>
            <w:rFonts w:ascii="Calibri" w:hAnsi="Calibri" w:cs="Calibri"/>
          </w:rPr>
          <w:t>http://pagaweb.b.uib.no/ansatte/5-ferie/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102BA3">
        <w:rPr>
          <w:rFonts w:ascii="Calibri" w:hAnsi="Calibri" w:cs="Calibri"/>
        </w:rPr>
        <w:t>Har du noen spørsmål om ferie eller registrering ta kontakt med personalkonsulent: XX - Email: XX@uib.no Telefon: XX</w:t>
      </w:r>
    </w:p>
    <w:p w:rsidR="00BA4C3E" w:rsidRPr="00A3528C" w:rsidRDefault="00BA4C3E">
      <w:pPr>
        <w:rPr>
          <w:rFonts w:ascii="Calibri" w:hAnsi="Calibri" w:cs="Calibri"/>
          <w:u w:val="single"/>
        </w:rPr>
      </w:pPr>
    </w:p>
    <w:sectPr w:rsidR="00BA4C3E" w:rsidRPr="00A3528C" w:rsidSect="00EA6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3E"/>
    <w:rsid w:val="00051976"/>
    <w:rsid w:val="00102BA3"/>
    <w:rsid w:val="00204888"/>
    <w:rsid w:val="00220A93"/>
    <w:rsid w:val="00383BA0"/>
    <w:rsid w:val="004B28C2"/>
    <w:rsid w:val="004E7AC2"/>
    <w:rsid w:val="00714927"/>
    <w:rsid w:val="007426FA"/>
    <w:rsid w:val="00A3528C"/>
    <w:rsid w:val="00A70A21"/>
    <w:rsid w:val="00A96AA6"/>
    <w:rsid w:val="00AB0507"/>
    <w:rsid w:val="00B45A95"/>
    <w:rsid w:val="00B7449C"/>
    <w:rsid w:val="00BA4C3E"/>
    <w:rsid w:val="00BC0AA6"/>
    <w:rsid w:val="00BD1F7D"/>
    <w:rsid w:val="00C2056A"/>
    <w:rsid w:val="00C7165F"/>
    <w:rsid w:val="00D1638E"/>
    <w:rsid w:val="00E54D40"/>
    <w:rsid w:val="00E649ED"/>
    <w:rsid w:val="00EA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F227"/>
  <w15:docId w15:val="{4256E4AD-0619-4B5D-8F41-646E2089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C3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A4C3E"/>
    <w:rPr>
      <w:i/>
      <w:iCs/>
    </w:rPr>
  </w:style>
  <w:style w:type="paragraph" w:customStyle="1" w:styleId="mortaga">
    <w:name w:val="mortag_a"/>
    <w:basedOn w:val="Normal"/>
    <w:rsid w:val="00BA4C3E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vsnittnummer2">
    <w:name w:val="avsnittnummer2"/>
    <w:basedOn w:val="DefaultParagraphFont"/>
    <w:rsid w:val="00BA4C3E"/>
  </w:style>
  <w:style w:type="table" w:styleId="TableGrid">
    <w:name w:val="Table Grid"/>
    <w:basedOn w:val="TableNormal"/>
    <w:uiPriority w:val="59"/>
    <w:rsid w:val="00BA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9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A70A2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3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23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gaweb.b.uib.no/ansatte/5-ferie/" TargetMode="External"/><Relationship Id="rId4" Type="http://schemas.openxmlformats.org/officeDocument/2006/relationships/hyperlink" Target="https://lovdata.no/dokument/NL/lov/1988-04-29-21?q=feriel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690D6788.dotm</Template>
  <TotalTime>45</TotalTime>
  <Pages>2</Pages>
  <Words>568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 Johannessen</dc:creator>
  <cp:lastModifiedBy>Julie Hansen</cp:lastModifiedBy>
  <cp:revision>19</cp:revision>
  <cp:lastPrinted>2015-02-04T12:51:00Z</cp:lastPrinted>
  <dcterms:created xsi:type="dcterms:W3CDTF">2015-03-12T13:42:00Z</dcterms:created>
  <dcterms:modified xsi:type="dcterms:W3CDTF">2017-01-19T11:38:00Z</dcterms:modified>
</cp:coreProperties>
</file>