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BB" w:rsidRPr="00E0006B" w:rsidRDefault="00294BBB" w:rsidP="0063284E">
      <w:pPr>
        <w:pStyle w:val="NormalWeb"/>
        <w:shd w:val="clear" w:color="auto" w:fill="FFFFFF"/>
        <w:spacing w:after="0"/>
        <w:jc w:val="center"/>
        <w:rPr>
          <w:rStyle w:val="Strong"/>
          <w:rFonts w:ascii="Times New Roman" w:hAnsi="Times New Roman"/>
          <w:color w:val="000000" w:themeColor="text1"/>
          <w:sz w:val="20"/>
          <w:szCs w:val="20"/>
        </w:rPr>
      </w:pPr>
      <w:r w:rsidRPr="00E0006B">
        <w:rPr>
          <w:rStyle w:val="Strong"/>
          <w:rFonts w:ascii="Times New Roman" w:hAnsi="Times New Roman"/>
          <w:color w:val="000000" w:themeColor="text1"/>
          <w:sz w:val="20"/>
          <w:szCs w:val="20"/>
        </w:rPr>
        <w:t xml:space="preserve">Karriereutvikling i </w:t>
      </w:r>
      <w:r w:rsidR="00860AFE" w:rsidRPr="00E0006B">
        <w:rPr>
          <w:rStyle w:val="Strong"/>
          <w:rFonts w:ascii="Times New Roman" w:hAnsi="Times New Roman"/>
          <w:color w:val="000000" w:themeColor="text1"/>
          <w:sz w:val="20"/>
          <w:szCs w:val="20"/>
        </w:rPr>
        <w:t>helse</w:t>
      </w:r>
      <w:r w:rsidR="00ED266D" w:rsidRPr="00E0006B">
        <w:rPr>
          <w:rStyle w:val="Strong"/>
          <w:rFonts w:ascii="Times New Roman" w:hAnsi="Times New Roman"/>
          <w:color w:val="000000" w:themeColor="text1"/>
          <w:sz w:val="20"/>
          <w:szCs w:val="20"/>
        </w:rPr>
        <w:t xml:space="preserve">faglig </w:t>
      </w:r>
      <w:r w:rsidRPr="00E0006B">
        <w:rPr>
          <w:rStyle w:val="Strong"/>
          <w:rFonts w:ascii="Times New Roman" w:hAnsi="Times New Roman"/>
          <w:color w:val="000000" w:themeColor="text1"/>
          <w:sz w:val="20"/>
          <w:szCs w:val="20"/>
        </w:rPr>
        <w:t>forskning</w:t>
      </w:r>
    </w:p>
    <w:p w:rsidR="0063284E" w:rsidRPr="00E0006B" w:rsidRDefault="0063284E" w:rsidP="0060555D">
      <w:pPr>
        <w:pStyle w:val="NormalWeb"/>
        <w:shd w:val="clear" w:color="auto" w:fill="FFFFFF"/>
        <w:spacing w:after="0" w:line="12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63284E" w:rsidRPr="00E0006B" w:rsidTr="0063284E">
        <w:tc>
          <w:tcPr>
            <w:tcW w:w="1838" w:type="dxa"/>
          </w:tcPr>
          <w:p w:rsidR="00A2632E" w:rsidRPr="00E0006B" w:rsidRDefault="00A2632E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2817F03" wp14:editId="7CF280DC">
                  <wp:extent cx="1130488" cy="100838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376" cy="105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A2632E" w:rsidRPr="00E0006B" w:rsidRDefault="00A2632E" w:rsidP="0063284E">
            <w:pPr>
              <w:pStyle w:val="NormalWeb"/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Velkommen</w:t>
            </w: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til seminaret «</w:t>
            </w:r>
            <w:r w:rsidRPr="00E0006B">
              <w:rPr>
                <w:rStyle w:val="Strong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Karriereutvikling i helsefaglig forskning» som </w:t>
            </w: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arrangeres fredag 28. oktober kl</w:t>
            </w:r>
            <w:r w:rsidR="0063284E"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9 </w:t>
            </w:r>
            <w:r w:rsidR="00FD147D"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13</w:t>
            </w:r>
            <w:r w:rsidR="00FB1BAF"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E5496B" w:rsidRPr="00E0006B" w:rsidRDefault="00E5496B" w:rsidP="002C7A07">
            <w:pPr>
              <w:pStyle w:val="NormalWeb"/>
              <w:shd w:val="clear" w:color="auto" w:fill="FFFFFF"/>
              <w:spacing w:after="0" w:line="12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5496B" w:rsidRPr="00E0006B" w:rsidRDefault="00E5496B" w:rsidP="00D57E61">
            <w:pPr>
              <w:pStyle w:val="NormalWeb"/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Sted:</w:t>
            </w: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513A7"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Athene 1</w:t>
            </w:r>
            <w:r w:rsidR="0063284E"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og 2</w:t>
            </w:r>
            <w:r w:rsidR="004513A7"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Pilestredet 46</w:t>
            </w:r>
          </w:p>
          <w:p w:rsidR="00E5496B" w:rsidRPr="00E0006B" w:rsidRDefault="00E5496B" w:rsidP="00E0006B">
            <w:pPr>
              <w:pStyle w:val="Default"/>
              <w:spacing w:line="12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FD147D" w:rsidRPr="00E0006B" w:rsidRDefault="00E5496B" w:rsidP="00D57E61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Ansvarlig:</w:t>
            </w:r>
            <w:r w:rsidRPr="00E00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429B6" w:rsidRPr="00E00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Forskergruppelederforum ved </w:t>
            </w:r>
            <w:r w:rsidR="00FD147D" w:rsidRPr="00E00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9429B6" w:rsidRPr="00E00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akultet for helsefag (HF)</w:t>
            </w:r>
            <w:r w:rsidR="00FD147D" w:rsidRPr="00E00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32413" w:rsidRPr="00E00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 sama</w:t>
            </w:r>
            <w:r w:rsidR="00FD147D" w:rsidRPr="00E00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E32413" w:rsidRPr="00E0006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beid med </w:t>
            </w:r>
            <w:r w:rsidR="00E32413" w:rsidRPr="00E0006B">
              <w:rPr>
                <w:rFonts w:ascii="Times New Roman" w:hAnsi="Times New Roman" w:cs="Times New Roman"/>
                <w:b/>
                <w:sz w:val="20"/>
                <w:szCs w:val="20"/>
              </w:rPr>
              <w:t>HiOA-akademiet</w:t>
            </w:r>
            <w:r w:rsidR="00A2632E" w:rsidRPr="00E000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2632E" w:rsidRPr="00E0006B" w:rsidRDefault="00A2632E" w:rsidP="00D57E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i/>
                <w:sz w:val="20"/>
                <w:szCs w:val="20"/>
              </w:rPr>
              <w:t>Målgrupper</w:t>
            </w:r>
            <w:r w:rsidRPr="00E0006B">
              <w:rPr>
                <w:rFonts w:ascii="Times New Roman" w:hAnsi="Times New Roman" w:cs="Times New Roman"/>
                <w:sz w:val="20"/>
                <w:szCs w:val="20"/>
              </w:rPr>
              <w:t xml:space="preserve"> for konferansen er</w:t>
            </w:r>
            <w:r w:rsidR="009429B6" w:rsidRPr="00E0006B">
              <w:rPr>
                <w:rFonts w:ascii="Times New Roman" w:hAnsi="Times New Roman" w:cs="Times New Roman"/>
                <w:sz w:val="20"/>
                <w:szCs w:val="20"/>
              </w:rPr>
              <w:t xml:space="preserve"> forskere,</w:t>
            </w:r>
            <w:r w:rsidR="00E32413" w:rsidRPr="00E0006B">
              <w:rPr>
                <w:rFonts w:ascii="Times New Roman" w:hAnsi="Times New Roman" w:cs="Times New Roman"/>
                <w:sz w:val="20"/>
                <w:szCs w:val="20"/>
              </w:rPr>
              <w:t xml:space="preserve"> stipendiater, </w:t>
            </w:r>
            <w:r w:rsidRPr="00E0006B">
              <w:rPr>
                <w:rFonts w:ascii="Times New Roman" w:hAnsi="Times New Roman" w:cs="Times New Roman"/>
                <w:sz w:val="20"/>
                <w:szCs w:val="20"/>
              </w:rPr>
              <w:t>forskningsdirektører, administrativt FoU</w:t>
            </w:r>
            <w:r w:rsidR="00FD147D" w:rsidRPr="00E00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0006B">
              <w:rPr>
                <w:rFonts w:ascii="Times New Roman" w:hAnsi="Times New Roman" w:cs="Times New Roman"/>
                <w:sz w:val="20"/>
                <w:szCs w:val="20"/>
              </w:rPr>
              <w:t>personale, representanter eller ledere fra helseforetak og UH-sektoren samt andre interesserte</w:t>
            </w:r>
          </w:p>
        </w:tc>
      </w:tr>
      <w:tr w:rsidR="0063284E" w:rsidRPr="00E0006B" w:rsidTr="0063284E">
        <w:tc>
          <w:tcPr>
            <w:tcW w:w="1838" w:type="dxa"/>
          </w:tcPr>
          <w:p w:rsidR="0063284E" w:rsidRPr="00E0006B" w:rsidRDefault="0063284E" w:rsidP="00E32413">
            <w:pPr>
              <w:pStyle w:val="NormalWeb"/>
              <w:spacing w:after="0" w:line="12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22" w:type="dxa"/>
          </w:tcPr>
          <w:p w:rsidR="0063284E" w:rsidRPr="00E0006B" w:rsidRDefault="0063284E" w:rsidP="00E32413">
            <w:pPr>
              <w:pStyle w:val="PlainText"/>
              <w:spacing w:line="12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63284E">
            <w:pPr>
              <w:pStyle w:val="PlainTex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Bakgrunn </w:t>
            </w:r>
          </w:p>
          <w:p w:rsidR="0063284E" w:rsidRPr="00E0006B" w:rsidRDefault="0063284E" w:rsidP="0063284E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rapport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edre karrierepolitikk for vitenskapelig personale i UH-sektoren 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(juni 2015)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understreker Universitets- og høgskolerådet behovet for en mer aktiv karrierepolitikk ved norske høyere utdanningsinstitusjoner. Særlig fremheves ansvaret for å bidra til god og relevant karriereutvikling for forskere i kvalifiseringsstillinger både på </w:t>
            </w:r>
            <w:proofErr w:type="spellStart"/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proofErr w:type="spellEnd"/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.- og postdoktornivå. Forskergruppelederforum ved HF ser betydningen av målrettet arbeid for å løfte forskerutdanningene og utvikle strukturerte karriereutviklingsmuligheter for </w:t>
            </w:r>
            <w:proofErr w:type="spellStart"/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proofErr w:type="spellEnd"/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.-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kandidater og postdoktorer for å vise frem og forberede kandidatene på ulike karriereveier både i og utenfor akademia. Komplekse arbeidsoppgaver utenfor akademia trenger helsefaglige forskere, 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og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derfor er blant annet strategisk karriereplanlegging, personlig utvikling, forståelse av arbeidslivskultur, forskningsveiledning og forskningsledelse sentralt. Vi håper a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programmet vekker din interesse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3284E" w:rsidRPr="00E0006B" w:rsidRDefault="0063284E" w:rsidP="00E32413">
            <w:pPr>
              <w:pStyle w:val="PlainText"/>
              <w:spacing w:line="12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3284E" w:rsidRPr="00E0006B" w:rsidTr="0063284E">
        <w:tc>
          <w:tcPr>
            <w:tcW w:w="1838" w:type="dxa"/>
          </w:tcPr>
          <w:p w:rsidR="0063284E" w:rsidRPr="00E0006B" w:rsidRDefault="0063284E" w:rsidP="00E32413">
            <w:pPr>
              <w:pStyle w:val="NormalWeb"/>
              <w:spacing w:after="0" w:line="12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09.00 – 09.15</w:t>
            </w:r>
          </w:p>
          <w:p w:rsidR="0063284E" w:rsidRPr="00E0006B" w:rsidRDefault="0063284E" w:rsidP="0063284E">
            <w:pPr>
              <w:pStyle w:val="NormalWeb"/>
              <w:spacing w:after="0" w:line="12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0006B" w:rsidRDefault="00E0006B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09.30 - 10.15  </w:t>
            </w:r>
          </w:p>
          <w:p w:rsidR="0063284E" w:rsidRPr="00E0006B" w:rsidRDefault="0063284E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63284E">
            <w:pPr>
              <w:pStyle w:val="NormalWeb"/>
              <w:spacing w:after="0" w:line="12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10.30 - 11. 15</w:t>
            </w:r>
          </w:p>
          <w:p w:rsidR="0063284E" w:rsidRPr="00E0006B" w:rsidRDefault="0063284E" w:rsidP="0063284E">
            <w:pPr>
              <w:pStyle w:val="NormalWeb"/>
              <w:spacing w:after="0" w:line="12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63F77" w:rsidRPr="00E0006B" w:rsidRDefault="00B63F77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11.15 – 12.15  </w:t>
            </w:r>
          </w:p>
          <w:p w:rsidR="0063284E" w:rsidRPr="00E0006B" w:rsidRDefault="0063284E" w:rsidP="0063284E">
            <w:pPr>
              <w:pStyle w:val="NormalWeb"/>
              <w:spacing w:after="0" w:line="12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0006B" w:rsidRDefault="00E0006B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0006B" w:rsidRDefault="00E0006B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63284E">
            <w:pPr>
              <w:pStyle w:val="NormalWeb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12.15 - 12.35</w:t>
            </w:r>
          </w:p>
          <w:p w:rsidR="0063284E" w:rsidRPr="00E0006B" w:rsidRDefault="0063284E" w:rsidP="0063284E">
            <w:pPr>
              <w:pStyle w:val="NormalWeb"/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12.40 - 13.00</w:t>
            </w:r>
          </w:p>
        </w:tc>
        <w:tc>
          <w:tcPr>
            <w:tcW w:w="8222" w:type="dxa"/>
          </w:tcPr>
          <w:p w:rsidR="0063284E" w:rsidRPr="00E0006B" w:rsidRDefault="0063284E" w:rsidP="00E0006B">
            <w:pPr>
              <w:pStyle w:val="PlainTex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</w:t>
            </w:r>
          </w:p>
          <w:p w:rsidR="0063284E" w:rsidRPr="00E0006B" w:rsidRDefault="0063284E" w:rsidP="00E00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Velkommen ved professor Gro Jamtvedt, </w:t>
            </w:r>
            <w:r w:rsidR="0060555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ekan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HF</w:t>
            </w:r>
          </w:p>
          <w:p w:rsidR="0063284E" w:rsidRPr="00E0006B" w:rsidRDefault="0063284E" w:rsidP="00E00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E0006B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 karriere utviklingsprogram for yngre forskere, ved professor Hilde Nebb, </w:t>
            </w:r>
          </w:p>
          <w:p w:rsidR="0063284E" w:rsidRPr="00E0006B" w:rsidRDefault="0063284E" w:rsidP="00E0006B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prodekan</w:t>
            </w:r>
            <w:proofErr w:type="gramEnd"/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forskning, Det medisinske fakultet, Universitet i Oslo</w:t>
            </w:r>
          </w:p>
          <w:p w:rsidR="0063284E" w:rsidRPr="00E0006B" w:rsidRDefault="0063284E" w:rsidP="00E00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3F77" w:rsidRPr="00E0006B" w:rsidRDefault="00381ADE" w:rsidP="00E0006B">
            <w:pPr>
              <w:pStyle w:val="PlainTex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006B">
              <w:rPr>
                <w:rFonts w:ascii="Times New Roman" w:hAnsi="Times New Roman" w:cs="Times New Roman"/>
                <w:sz w:val="20"/>
                <w:szCs w:val="20"/>
              </w:rPr>
              <w:t>Mentoring</w:t>
            </w:r>
            <w:proofErr w:type="spellEnd"/>
            <w:r w:rsidRPr="00E0006B">
              <w:rPr>
                <w:rFonts w:ascii="Times New Roman" w:hAnsi="Times New Roman" w:cs="Times New Roman"/>
                <w:sz w:val="20"/>
                <w:szCs w:val="20"/>
              </w:rPr>
              <w:t xml:space="preserve"> som metode i god og relevant karriereutvikling</w:t>
            </w:r>
            <w:r w:rsidR="00B63F77" w:rsidRPr="00E0006B">
              <w:rPr>
                <w:rFonts w:ascii="Times New Roman" w:hAnsi="Times New Roman" w:cs="Times New Roman"/>
                <w:sz w:val="20"/>
                <w:szCs w:val="20"/>
              </w:rPr>
              <w:t xml:space="preserve">, ved </w:t>
            </w:r>
            <w:proofErr w:type="spellStart"/>
            <w:r w:rsidRPr="00E0006B">
              <w:rPr>
                <w:rFonts w:ascii="Times New Roman" w:hAnsi="Times New Roman" w:cs="Times New Roman"/>
                <w:sz w:val="20"/>
                <w:szCs w:val="20"/>
              </w:rPr>
              <w:t>Jennybeth</w:t>
            </w:r>
            <w:proofErr w:type="spellEnd"/>
            <w:r w:rsidRPr="00E0006B">
              <w:rPr>
                <w:rFonts w:ascii="Times New Roman" w:hAnsi="Times New Roman" w:cs="Times New Roman"/>
                <w:sz w:val="20"/>
                <w:szCs w:val="20"/>
              </w:rPr>
              <w:t xml:space="preserve"> Ekeland, programdirektør </w:t>
            </w:r>
            <w:proofErr w:type="spellStart"/>
            <w:r w:rsidRPr="00E0006B">
              <w:rPr>
                <w:rFonts w:ascii="Times New Roman" w:hAnsi="Times New Roman" w:cs="Times New Roman"/>
                <w:sz w:val="20"/>
                <w:szCs w:val="20"/>
              </w:rPr>
              <w:t>mentoring</w:t>
            </w:r>
            <w:proofErr w:type="spellEnd"/>
            <w:r w:rsidRPr="00E0006B">
              <w:rPr>
                <w:rFonts w:ascii="Times New Roman" w:hAnsi="Times New Roman" w:cs="Times New Roman"/>
                <w:sz w:val="20"/>
                <w:szCs w:val="20"/>
              </w:rPr>
              <w:t>, AFF ved NHH</w:t>
            </w:r>
          </w:p>
          <w:p w:rsidR="0063284E" w:rsidRPr="00E0006B" w:rsidRDefault="0063284E" w:rsidP="00E00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E00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Postervandring, kaffe og kake</w:t>
            </w:r>
          </w:p>
          <w:p w:rsidR="0063284E" w:rsidRPr="00E0006B" w:rsidRDefault="0063284E" w:rsidP="00E00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E0006B">
            <w:pPr>
              <w:rPr>
                <w:rStyle w:val="unitrow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Strategiske planer for karriereutvikling HIOA, ved Morten Irgens, p</w:t>
            </w:r>
            <w:r w:rsidRPr="00E0006B">
              <w:rPr>
                <w:rStyle w:val="unitrow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rorektor for FOU</w:t>
            </w:r>
            <w:r w:rsidR="00FD147D" w:rsidRPr="00E0006B">
              <w:rPr>
                <w:rStyle w:val="unitrow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HiOA</w:t>
            </w:r>
          </w:p>
          <w:p w:rsidR="0063284E" w:rsidRPr="00E0006B" w:rsidRDefault="0063284E" w:rsidP="00E0006B">
            <w:pPr>
              <w:spacing w:line="12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3284E" w:rsidRPr="00E0006B" w:rsidRDefault="0063284E" w:rsidP="00E00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Strategiske planer for karriereutvikling HF, ved </w:t>
            </w:r>
            <w:r w:rsidR="00FD147D" w:rsidRPr="00E0006B">
              <w:rPr>
                <w:rStyle w:val="content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professor Trine B. Haugen, p</w:t>
            </w:r>
            <w:r w:rsidRPr="00E0006B">
              <w:rPr>
                <w:rStyle w:val="content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rodekan for FoU, </w:t>
            </w:r>
            <w:r w:rsidR="00FD147D" w:rsidRPr="00E0006B">
              <w:rPr>
                <w:rStyle w:val="content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</w:t>
            </w:r>
          </w:p>
          <w:p w:rsidR="0063284E" w:rsidRPr="00E0006B" w:rsidRDefault="0063284E" w:rsidP="00E0006B">
            <w:pPr>
              <w:spacing w:line="12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84E" w:rsidRPr="00E0006B" w:rsidRDefault="0063284E" w:rsidP="00E000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Vel hjem!</w:t>
            </w:r>
          </w:p>
          <w:p w:rsidR="0063284E" w:rsidRPr="00E0006B" w:rsidRDefault="0063284E" w:rsidP="00E0006B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284E" w:rsidRPr="00E0006B" w:rsidTr="0063284E">
        <w:tc>
          <w:tcPr>
            <w:tcW w:w="1838" w:type="dxa"/>
          </w:tcPr>
          <w:p w:rsidR="00263DD8" w:rsidRPr="00E0006B" w:rsidRDefault="00263DD8" w:rsidP="0063284E">
            <w:pPr>
              <w:pStyle w:val="NormalWeb"/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63DD8" w:rsidRPr="00E0006B" w:rsidRDefault="00263DD8" w:rsidP="0063284E">
            <w:pPr>
              <w:pStyle w:val="NormalWeb"/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63DD8" w:rsidRPr="00E0006B" w:rsidRDefault="00263DD8" w:rsidP="0063284E">
            <w:pPr>
              <w:pStyle w:val="NormalWeb"/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63DD8" w:rsidRPr="00E0006B" w:rsidRDefault="00263DD8" w:rsidP="0063284E">
            <w:pPr>
              <w:pStyle w:val="NormalWeb"/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263DD8" w:rsidRPr="00E0006B" w:rsidRDefault="00263DD8" w:rsidP="0063284E">
            <w:pPr>
              <w:pStyle w:val="NormalWeb"/>
              <w:spacing w:after="0"/>
              <w:rPr>
                <w:rFonts w:ascii="Times New Roman" w:hAnsi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E4671E7" wp14:editId="6F8CA007">
                  <wp:extent cx="878041" cy="1426117"/>
                  <wp:effectExtent l="0" t="0" r="0" b="3175"/>
                  <wp:docPr id="2" name="Picture 2" descr="http://www.mauleon.se/bilder/poster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auleon.se/bilder/poster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852" cy="144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63284E" w:rsidRPr="00E0006B" w:rsidRDefault="0063284E" w:rsidP="0063284E">
            <w:pPr>
              <w:pStyle w:val="NormalWeb"/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Posterinvitasjon</w:t>
            </w:r>
          </w:p>
          <w:p w:rsidR="00E5496B" w:rsidRPr="00E0006B" w:rsidRDefault="00E5496B" w:rsidP="0063284E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Alle som ønsker å </w:t>
            </w:r>
            <w:r w:rsidR="004513A7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presentere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poster må sende inn abstrakt for en vurdering.</w:t>
            </w:r>
            <w:r w:rsidR="009429B6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13A7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Du/dere kan presentere en ny poster eller en som har vært presentert i løpet av det siste året (fra oktober 2015)</w:t>
            </w:r>
            <w:r w:rsidR="00FD147D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4513A7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Kriterier for abstrakt </w:t>
            </w:r>
            <w:r w:rsidR="006B12FE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(maks 300 ord)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fremgår av følgende punkter</w:t>
            </w:r>
            <w:r w:rsidR="00030072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63284E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263DD8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verskrift med små bokstaver og fet skrift som viser tema og forfattere samt </w:t>
            </w:r>
            <w:r w:rsidR="00EE12D1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-mailadresse </w:t>
            </w:r>
            <w:r w:rsidR="006B12FE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til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kontaktperson</w:t>
            </w:r>
            <w:r w:rsidR="0063284E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Bakgrunn</w:t>
            </w:r>
            <w:r w:rsidR="0063284E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Mål/Hensikt</w:t>
            </w:r>
            <w:r w:rsidR="0063284E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Materiale og metode</w:t>
            </w:r>
            <w:r w:rsidR="0063284E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263DD8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Resultater</w:t>
            </w:r>
            <w:r w:rsidR="0063284E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 Konklusjon: en kort og fyndig konklusjon som alle husker.</w:t>
            </w:r>
          </w:p>
          <w:p w:rsidR="009429B6" w:rsidRPr="00E0006B" w:rsidRDefault="009429B6" w:rsidP="0063284E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Antatt pos</w:t>
            </w:r>
            <w:r w:rsidR="00030072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 er basert på kvaliteten på abstraktene.</w:t>
            </w:r>
            <w:r w:rsidR="007C3CE6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Frist for innsending av abstrakt og påmelding: 1</w:t>
            </w:r>
            <w:r w:rsidR="00E57206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C3CE6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E57206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september</w:t>
            </w:r>
            <w:r w:rsidR="007C3CE6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2016</w:t>
            </w:r>
          </w:p>
          <w:p w:rsidR="004513A7" w:rsidRPr="00E0006B" w:rsidRDefault="004513A7" w:rsidP="0063284E">
            <w:pPr>
              <w:pStyle w:val="PlainText"/>
              <w:spacing w:line="12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13A7" w:rsidRPr="00E0006B" w:rsidRDefault="004513A7" w:rsidP="0063284E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NB: De som vil presentere en poster som har vært brukt tidligere, skal sende inn abstraktet (ikke hele posteren) som grunnlag for vurdering. Dersom abstraktet blir antatt, er det ikke nødvendig å trykke opp posteren på nytt.</w:t>
            </w:r>
          </w:p>
          <w:p w:rsidR="009429B6" w:rsidRPr="00E0006B" w:rsidRDefault="009429B6" w:rsidP="0063284E">
            <w:pPr>
              <w:pStyle w:val="PlainText"/>
              <w:spacing w:line="12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496B" w:rsidRPr="00E0006B" w:rsidRDefault="00E5496B" w:rsidP="0063284E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 er satt av tid til posterpresentasjon i programmet og posterne kan henge oppe under hele seminaret. Det deles ut en posterpriser på 10</w:t>
            </w:r>
            <w:r w:rsidR="008B6D92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 kr</w:t>
            </w:r>
          </w:p>
          <w:p w:rsidR="00030072" w:rsidRPr="00E0006B" w:rsidRDefault="00030072" w:rsidP="0063284E">
            <w:pPr>
              <w:pStyle w:val="PlainText"/>
              <w:spacing w:line="12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496B" w:rsidRPr="00E0006B" w:rsidRDefault="00E5496B" w:rsidP="0063284E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Abstrakt sendes inn elektronisk til: Astrid.</w:t>
            </w:r>
            <w:r w:rsidR="006B093F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ergland@hioa.no eller </w:t>
            </w:r>
            <w:r w:rsidR="006B093F" w:rsidRPr="00E00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Ellen.Blix@hioa.no</w:t>
            </w:r>
          </w:p>
        </w:tc>
      </w:tr>
    </w:tbl>
    <w:p w:rsidR="002C7A07" w:rsidRPr="00E0006B" w:rsidRDefault="002C7A07" w:rsidP="0060555D">
      <w:pPr>
        <w:spacing w:after="0" w:line="12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3284E" w:rsidRPr="00E0006B" w:rsidRDefault="0063284E" w:rsidP="006B12F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006B">
        <w:rPr>
          <w:rFonts w:ascii="Times New Roman" w:hAnsi="Times New Roman" w:cs="Times New Roman"/>
          <w:color w:val="000000" w:themeColor="text1"/>
          <w:sz w:val="20"/>
          <w:szCs w:val="20"/>
        </w:rPr>
        <w:t>Hjertelig velkommen!</w:t>
      </w:r>
    </w:p>
    <w:p w:rsidR="002C7A07" w:rsidRPr="00E0006B" w:rsidRDefault="002C7A07" w:rsidP="0060555D">
      <w:pPr>
        <w:spacing w:after="0" w:line="12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5624" w:rsidRPr="00E0006B" w:rsidRDefault="00263DD8" w:rsidP="0063284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006B">
        <w:rPr>
          <w:rFonts w:ascii="Times New Roman" w:hAnsi="Times New Roman" w:cs="Times New Roman"/>
          <w:color w:val="000000" w:themeColor="text1"/>
          <w:sz w:val="20"/>
          <w:szCs w:val="20"/>
        </w:rPr>
        <w:t>På vegne av forskergruppelederforum ved HF</w:t>
      </w:r>
    </w:p>
    <w:p w:rsidR="00263DD8" w:rsidRPr="00E0006B" w:rsidRDefault="00263DD8" w:rsidP="0063284E">
      <w:pPr>
        <w:spacing w:after="0" w:line="12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63DD8" w:rsidRPr="00E0006B" w:rsidRDefault="006B12FE" w:rsidP="0063284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00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Professor </w:t>
      </w:r>
      <w:r w:rsidR="00263DD8" w:rsidRPr="00E000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Astrid Bergland (leder forskergruppen Aldring helse og velferd) og </w:t>
      </w:r>
      <w:r w:rsidRPr="00E000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professor </w:t>
      </w:r>
      <w:r w:rsidR="00263DD8" w:rsidRPr="00E000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Ellen Blix (leder forskergruppa </w:t>
      </w:r>
      <w:hyperlink r:id="rId8" w:history="1">
        <w:r w:rsidR="00263DD8" w:rsidRPr="00E0006B">
          <w:rPr>
            <w:rFonts w:ascii="Times New Roman" w:hAnsi="Times New Roman" w:cs="Times New Roman"/>
            <w:color w:val="000000" w:themeColor="text1"/>
            <w:sz w:val="20"/>
            <w:szCs w:val="20"/>
          </w:rPr>
          <w:t>Maternell, r</w:t>
        </w:r>
        <w:bookmarkStart w:id="0" w:name="_GoBack"/>
        <w:bookmarkEnd w:id="0"/>
        <w:r w:rsidR="00263DD8" w:rsidRPr="00E0006B">
          <w:rPr>
            <w:rFonts w:ascii="Times New Roman" w:hAnsi="Times New Roman" w:cs="Times New Roman"/>
            <w:color w:val="000000" w:themeColor="text1"/>
            <w:sz w:val="20"/>
            <w:szCs w:val="20"/>
          </w:rPr>
          <w:t>eproduktiv og barns helse</w:t>
        </w:r>
      </w:hyperlink>
      <w:r w:rsidR="00263DD8" w:rsidRPr="00E0006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sectPr w:rsidR="00263DD8" w:rsidRPr="00E0006B" w:rsidSect="00993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22EE3"/>
    <w:multiLevelType w:val="multilevel"/>
    <w:tmpl w:val="FE9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92"/>
    <w:rsid w:val="00000FE3"/>
    <w:rsid w:val="00030072"/>
    <w:rsid w:val="000D3019"/>
    <w:rsid w:val="00263DD8"/>
    <w:rsid w:val="00294BBB"/>
    <w:rsid w:val="002C7A07"/>
    <w:rsid w:val="00381ADE"/>
    <w:rsid w:val="00432B13"/>
    <w:rsid w:val="004513A7"/>
    <w:rsid w:val="004A11DB"/>
    <w:rsid w:val="004B530F"/>
    <w:rsid w:val="005854E7"/>
    <w:rsid w:val="0060555D"/>
    <w:rsid w:val="0063284E"/>
    <w:rsid w:val="006B093F"/>
    <w:rsid w:val="006B12FE"/>
    <w:rsid w:val="006B64C3"/>
    <w:rsid w:val="00741341"/>
    <w:rsid w:val="007C3CE6"/>
    <w:rsid w:val="007E77A7"/>
    <w:rsid w:val="00860AFE"/>
    <w:rsid w:val="008B6D92"/>
    <w:rsid w:val="00930548"/>
    <w:rsid w:val="009429B6"/>
    <w:rsid w:val="00954655"/>
    <w:rsid w:val="00993A5D"/>
    <w:rsid w:val="009F5E41"/>
    <w:rsid w:val="00A2632E"/>
    <w:rsid w:val="00A85A24"/>
    <w:rsid w:val="00B63F77"/>
    <w:rsid w:val="00BE1E7B"/>
    <w:rsid w:val="00BE2DC6"/>
    <w:rsid w:val="00CA2406"/>
    <w:rsid w:val="00D57E61"/>
    <w:rsid w:val="00E0006B"/>
    <w:rsid w:val="00E27958"/>
    <w:rsid w:val="00E32413"/>
    <w:rsid w:val="00E5496B"/>
    <w:rsid w:val="00E57206"/>
    <w:rsid w:val="00ED266D"/>
    <w:rsid w:val="00EE12D1"/>
    <w:rsid w:val="00F32924"/>
    <w:rsid w:val="00F92996"/>
    <w:rsid w:val="00FB1BAF"/>
    <w:rsid w:val="00FB7392"/>
    <w:rsid w:val="00FD147D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D13FE-D4E2-4F72-B33C-1778341B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B739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739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B739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4BBB"/>
    <w:pPr>
      <w:spacing w:after="255" w:line="240" w:lineRule="auto"/>
    </w:pPr>
    <w:rPr>
      <w:rFonts w:ascii="inherit" w:eastAsia="Times New Roman" w:hAnsi="inherit" w:cs="Times New Roman"/>
      <w:sz w:val="21"/>
      <w:szCs w:val="21"/>
      <w:lang w:eastAsia="nb-NO"/>
    </w:rPr>
  </w:style>
  <w:style w:type="character" w:styleId="Strong">
    <w:name w:val="Strong"/>
    <w:basedOn w:val="DefaultParagraphFont"/>
    <w:uiPriority w:val="22"/>
    <w:qFormat/>
    <w:rsid w:val="00294BB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B5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30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53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2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trow1">
    <w:name w:val="unit_row1"/>
    <w:basedOn w:val="DefaultParagraphFont"/>
    <w:rsid w:val="00432B13"/>
    <w:rPr>
      <w:sz w:val="21"/>
      <w:szCs w:val="21"/>
    </w:rPr>
  </w:style>
  <w:style w:type="character" w:customStyle="1" w:styleId="content16">
    <w:name w:val="content16"/>
    <w:basedOn w:val="DefaultParagraphFont"/>
    <w:rsid w:val="00432B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A7"/>
    <w:rPr>
      <w:b/>
      <w:bCs/>
      <w:sz w:val="20"/>
      <w:szCs w:val="20"/>
    </w:rPr>
  </w:style>
  <w:style w:type="character" w:customStyle="1" w:styleId="st1">
    <w:name w:val="st1"/>
    <w:basedOn w:val="DefaultParagraphFont"/>
    <w:rsid w:val="0060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757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8011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3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oa.no/Forskning-og-utvikling/Hva-forsker-HiOA-paa/Forskning-og-utvikling-ved-Fakultet-for-helsefag/Forskningsgrupper-ved-Fakultet-for-helsefag/Maternell-reproduktiv-og-barns-hel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ahUKEwiHvbq1x73NAhUHjCwKHR7dByYQjRwIBw&amp;url=http://www.mauleon.se/illustration_layout.htm&amp;bvm=bv.125221236,d.bGg&amp;psig=AFQjCNHFA4Of8nTP3RCRE7jzznutLAhFzg&amp;ust=146675096874967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51AE2627.dotm</Template>
  <TotalTime>0</TotalTime>
  <Pages>1</Pages>
  <Words>575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Bergland</dc:creator>
  <cp:keywords/>
  <dc:description/>
  <cp:lastModifiedBy>Astrid Bergland</cp:lastModifiedBy>
  <cp:revision>2</cp:revision>
  <dcterms:created xsi:type="dcterms:W3CDTF">2016-09-01T08:30:00Z</dcterms:created>
  <dcterms:modified xsi:type="dcterms:W3CDTF">2016-09-01T08:30:00Z</dcterms:modified>
</cp:coreProperties>
</file>