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01" w:rsidRDefault="00DF2C01" w:rsidP="00DF2C01">
      <w:bookmarkStart w:id="0" w:name="_GoBack"/>
      <w:bookmarkEnd w:id="0"/>
    </w:p>
    <w:p w:rsidR="00DF2C01" w:rsidRDefault="006A75C6" w:rsidP="00DF2C01">
      <w:pPr>
        <w:shd w:val="clear" w:color="auto" w:fill="FFFFFF"/>
        <w:spacing w:after="144"/>
      </w:pPr>
      <w:hyperlink r:id="rId5" w:history="1">
        <w:r w:rsidR="00DF2C01">
          <w:rPr>
            <w:rStyle w:val="Hyperkobling"/>
            <w:rFonts w:ascii="Arial" w:hAnsi="Arial" w:cs="Arial"/>
            <w:sz w:val="32"/>
            <w:szCs w:val="32"/>
          </w:rPr>
          <w:t>Forskningskonferanse innen sykefravær, arbeid og helse</w:t>
        </w:r>
      </w:hyperlink>
    </w:p>
    <w:p w:rsidR="00DF2C01" w:rsidRDefault="00DF2C01" w:rsidP="00DF2C01">
      <w:r>
        <w:rPr>
          <w:lang w:eastAsia="nb-NO"/>
        </w:rPr>
        <w:t> </w:t>
      </w:r>
    </w:p>
    <w:p w:rsidR="00DF2C01" w:rsidRDefault="00DF2C01" w:rsidP="00DF2C01">
      <w:r>
        <w:t> </w:t>
      </w:r>
    </w:p>
    <w:p w:rsidR="00DF2C01" w:rsidRDefault="00DF2C01" w:rsidP="00DF2C01">
      <w:pPr>
        <w:shd w:val="clear" w:color="auto" w:fill="FFFFFF"/>
        <w:spacing w:after="144"/>
      </w:pPr>
      <w:r>
        <w:rPr>
          <w:rFonts w:ascii="Arial" w:hAnsi="Arial" w:cs="Arial"/>
          <w:noProof/>
          <w:color w:val="333333"/>
          <w:sz w:val="53"/>
          <w:szCs w:val="53"/>
          <w:lang w:eastAsia="nb-NO"/>
        </w:rPr>
        <w:drawing>
          <wp:inline distT="0" distB="0" distL="0" distR="0">
            <wp:extent cx="10384155" cy="3829685"/>
            <wp:effectExtent l="0" t="0" r="0" b="0"/>
            <wp:docPr id="4" name="Picture 4" descr="cid:image001.png@01D07B4F.5A7B7EA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7B4F.5A7B7E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155" cy="382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C01" w:rsidRDefault="00DF2C01" w:rsidP="00DF2C01">
      <w:pPr>
        <w:shd w:val="clear" w:color="auto" w:fill="FFFFFF"/>
        <w:spacing w:after="144"/>
      </w:pPr>
      <w:r>
        <w:rPr>
          <w:rFonts w:ascii="Arial" w:hAnsi="Arial" w:cs="Arial"/>
          <w:color w:val="262626"/>
          <w:sz w:val="32"/>
          <w:szCs w:val="32"/>
          <w:lang w:eastAsia="nb-NO"/>
        </w:rPr>
        <w:t xml:space="preserve">NTNU, institutt for samfunnsmedisin, </w:t>
      </w:r>
      <w:proofErr w:type="spellStart"/>
      <w:r>
        <w:rPr>
          <w:rFonts w:ascii="Arial" w:hAnsi="Arial" w:cs="Arial"/>
          <w:color w:val="262626"/>
          <w:sz w:val="32"/>
          <w:szCs w:val="32"/>
          <w:lang w:eastAsia="nb-NO"/>
        </w:rPr>
        <w:t>Uni</w:t>
      </w:r>
      <w:proofErr w:type="spellEnd"/>
      <w:r>
        <w:rPr>
          <w:rFonts w:ascii="Arial" w:hAnsi="Arial" w:cs="Arial"/>
          <w:color w:val="262626"/>
          <w:sz w:val="32"/>
          <w:szCs w:val="32"/>
          <w:lang w:eastAsia="nb-NO"/>
        </w:rPr>
        <w:t xml:space="preserve"> Research helse og Nasjonalt kompetansesenter for arbeidsrettet rehabilitering skal sammen arrangere en nasjonal forskningskonferanse. Konferansen vil ha fokus på intervensjoner og tiltak, der retur til arbeid etter sykefravær er hovedmålsetting. </w:t>
      </w:r>
    </w:p>
    <w:p w:rsidR="00DF2C01" w:rsidRDefault="00DF2C01" w:rsidP="00DF2C01">
      <w:pPr>
        <w:shd w:val="clear" w:color="auto" w:fill="FFFFFF"/>
        <w:spacing w:after="144"/>
      </w:pPr>
      <w:r>
        <w:rPr>
          <w:rFonts w:ascii="Arial" w:hAnsi="Arial" w:cs="Arial"/>
          <w:color w:val="262626"/>
          <w:sz w:val="32"/>
          <w:szCs w:val="32"/>
          <w:lang w:eastAsia="nb-NO"/>
        </w:rPr>
        <w:t> </w:t>
      </w:r>
    </w:p>
    <w:p w:rsidR="00DF2C01" w:rsidRDefault="00DF2C01" w:rsidP="00DF2C01">
      <w:pPr>
        <w:shd w:val="clear" w:color="auto" w:fill="FFFFFF"/>
        <w:spacing w:after="180" w:line="270" w:lineRule="atLeast"/>
      </w:pPr>
      <w:r>
        <w:rPr>
          <w:rFonts w:ascii="Arial" w:hAnsi="Arial" w:cs="Arial"/>
          <w:color w:val="262626"/>
          <w:sz w:val="32"/>
          <w:szCs w:val="32"/>
          <w:shd w:val="clear" w:color="auto" w:fill="FFFFFF"/>
        </w:rPr>
        <w:t>RTW-konferansen vil være en viktig møteplass for forskere, klinikere og andre aktører som jobber med sykmeldte og retur til arbeid.</w:t>
      </w:r>
    </w:p>
    <w:p w:rsidR="00DF2C01" w:rsidRDefault="00DF2C01" w:rsidP="00DF2C01">
      <w:pPr>
        <w:shd w:val="clear" w:color="auto" w:fill="FFFFFF"/>
        <w:spacing w:after="180" w:line="270" w:lineRule="atLeast"/>
      </w:pPr>
      <w:r>
        <w:rPr>
          <w:rFonts w:ascii="Arial" w:hAnsi="Arial" w:cs="Arial"/>
          <w:b/>
          <w:bCs/>
          <w:color w:val="333333"/>
          <w:sz w:val="27"/>
          <w:szCs w:val="27"/>
          <w:lang w:eastAsia="nb-NO"/>
        </w:rPr>
        <w:t> </w:t>
      </w:r>
    </w:p>
    <w:p w:rsidR="00DF2C01" w:rsidRDefault="00DF2C01" w:rsidP="00DF2C01">
      <w:pPr>
        <w:shd w:val="clear" w:color="auto" w:fill="FFFFFF"/>
        <w:spacing w:after="180" w:line="270" w:lineRule="atLeast"/>
      </w:pPr>
      <w:r>
        <w:rPr>
          <w:rFonts w:ascii="Arial" w:hAnsi="Arial" w:cs="Arial"/>
          <w:b/>
          <w:bCs/>
          <w:color w:val="333333"/>
          <w:sz w:val="27"/>
          <w:szCs w:val="27"/>
          <w:lang w:eastAsia="nb-NO"/>
        </w:rPr>
        <w:t>Tid:</w:t>
      </w:r>
      <w:r>
        <w:rPr>
          <w:rFonts w:ascii="Arial" w:hAnsi="Arial" w:cs="Arial"/>
          <w:color w:val="333333"/>
          <w:sz w:val="21"/>
          <w:szCs w:val="21"/>
          <w:lang w:eastAsia="nb-NO"/>
        </w:rPr>
        <w:br/>
      </w:r>
      <w:r>
        <w:rPr>
          <w:rFonts w:ascii="Arial" w:hAnsi="Arial" w:cs="Arial"/>
          <w:color w:val="333333"/>
          <w:sz w:val="24"/>
          <w:szCs w:val="24"/>
          <w:lang w:eastAsia="nb-NO"/>
        </w:rPr>
        <w:t>24. og 25. november</w:t>
      </w:r>
    </w:p>
    <w:p w:rsidR="00DF2C01" w:rsidRDefault="00DF2C01" w:rsidP="00DF2C01">
      <w:pPr>
        <w:shd w:val="clear" w:color="auto" w:fill="FFFFFF"/>
        <w:spacing w:after="180" w:line="270" w:lineRule="atLeast"/>
      </w:pPr>
      <w:r>
        <w:rPr>
          <w:rFonts w:ascii="Arial" w:hAnsi="Arial" w:cs="Arial"/>
          <w:b/>
          <w:bCs/>
          <w:color w:val="333333"/>
          <w:sz w:val="27"/>
          <w:szCs w:val="27"/>
          <w:lang w:eastAsia="nb-NO"/>
        </w:rPr>
        <w:t>Sted:</w:t>
      </w:r>
      <w:r>
        <w:rPr>
          <w:rFonts w:ascii="Arial" w:hAnsi="Arial" w:cs="Arial"/>
          <w:color w:val="333333"/>
          <w:sz w:val="21"/>
          <w:szCs w:val="21"/>
          <w:lang w:eastAsia="nb-NO"/>
        </w:rPr>
        <w:br/>
      </w:r>
      <w:r>
        <w:rPr>
          <w:rFonts w:ascii="Arial" w:hAnsi="Arial" w:cs="Arial"/>
          <w:color w:val="333333"/>
          <w:sz w:val="24"/>
          <w:szCs w:val="24"/>
          <w:lang w:eastAsia="nb-NO"/>
        </w:rPr>
        <w:t>Scandic Nidelven i Trondheim</w:t>
      </w:r>
    </w:p>
    <w:p w:rsidR="00DF2C01" w:rsidRDefault="00DF2C01" w:rsidP="00DF2C01">
      <w:pPr>
        <w:shd w:val="clear" w:color="auto" w:fill="FFFFFF"/>
        <w:spacing w:after="180" w:line="270" w:lineRule="atLeast"/>
      </w:pPr>
      <w:r>
        <w:rPr>
          <w:rFonts w:ascii="Arial" w:hAnsi="Arial" w:cs="Arial"/>
          <w:color w:val="333333"/>
          <w:sz w:val="21"/>
          <w:szCs w:val="21"/>
          <w:lang w:eastAsia="nb-NO"/>
        </w:rPr>
        <w:t> 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Style w:val="Sterk"/>
          <w:rFonts w:ascii="Arial" w:hAnsi="Arial" w:cs="Arial"/>
          <w:color w:val="333333"/>
          <w:sz w:val="27"/>
          <w:szCs w:val="27"/>
        </w:rPr>
        <w:lastRenderedPageBreak/>
        <w:t>Konferansepriser og frister:</w:t>
      </w:r>
    </w:p>
    <w:p w:rsidR="00DF2C01" w:rsidRDefault="006A75C6" w:rsidP="00DF2C01">
      <w:pPr>
        <w:pStyle w:val="Overskrift1"/>
        <w:shd w:val="clear" w:color="auto" w:fill="FFFFFF"/>
        <w:spacing w:before="0" w:beforeAutospacing="0" w:after="0" w:afterAutospacing="0"/>
        <w:rPr>
          <w:rFonts w:eastAsia="Times New Roman"/>
        </w:rPr>
      </w:pPr>
      <w:hyperlink r:id="rId8" w:history="1">
        <w:r w:rsidR="00DF2C01">
          <w:rPr>
            <w:rStyle w:val="Hyperkobling"/>
            <w:rFonts w:ascii="Arial" w:eastAsia="Times New Roman" w:hAnsi="Arial" w:cs="Arial"/>
            <w:b w:val="0"/>
            <w:bCs w:val="0"/>
            <w:color w:val="3C6E88"/>
            <w:sz w:val="33"/>
            <w:szCs w:val="33"/>
          </w:rPr>
          <w:t>For påmelding, trykk her</w:t>
        </w:r>
      </w:hyperlink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</w:rPr>
        <w:t>Påmelding innen 21. august: "raskt ute"-pris 1500,-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</w:rPr>
        <w:t>Påmelding etter 22. august: 2050,-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</w:rPr>
        <w:t>Siste frist for påmelding er 23. oktober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</w:rPr>
        <w:t>Overnatting: 1095,- (pr natt)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</w:rPr>
        <w:t>Middag 24.november: 500,-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Style w:val="Sterk"/>
          <w:rFonts w:ascii="Arial" w:hAnsi="Arial" w:cs="Arial"/>
          <w:color w:val="333333"/>
          <w:sz w:val="27"/>
          <w:szCs w:val="27"/>
        </w:rPr>
        <w:t>Abstraktinvitasjon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</w:rPr>
        <w:t>Frist: 1. oktober 2015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</w:rPr>
        <w:t>Vi inviterer til innsending av abstrakt.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</w:rPr>
        <w:t xml:space="preserve">De 3 mest relevante abstraktene utvelges for muntlig presentasjon. 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</w:rPr>
        <w:t xml:space="preserve">Retningslinjer for abstrakt finnes på </w:t>
      </w:r>
      <w:hyperlink r:id="rId9" w:history="1">
        <w:r>
          <w:rPr>
            <w:rStyle w:val="Hyperkobling"/>
            <w:rFonts w:ascii="Arial" w:hAnsi="Arial" w:cs="Arial"/>
          </w:rPr>
          <w:t>nettsiden</w:t>
        </w:r>
      </w:hyperlink>
      <w:r>
        <w:rPr>
          <w:rFonts w:ascii="Arial" w:hAnsi="Arial" w:cs="Arial"/>
          <w:color w:val="333333"/>
        </w:rPr>
        <w:t>.</w:t>
      </w:r>
    </w:p>
    <w:p w:rsidR="00DF2C01" w:rsidRDefault="00DF2C01" w:rsidP="00DF2C01">
      <w:pPr>
        <w:shd w:val="clear" w:color="auto" w:fill="FFFFFF"/>
        <w:spacing w:after="180" w:line="270" w:lineRule="atLeast"/>
      </w:pPr>
      <w:r>
        <w:rPr>
          <w:rFonts w:ascii="Arial" w:hAnsi="Arial" w:cs="Arial"/>
          <w:color w:val="333333"/>
          <w:sz w:val="24"/>
          <w:szCs w:val="24"/>
          <w:lang w:eastAsia="nb-NO"/>
        </w:rPr>
        <w:t> </w:t>
      </w:r>
    </w:p>
    <w:p w:rsidR="00DF2C01" w:rsidRDefault="00DF2C01" w:rsidP="00DF2C01">
      <w:pPr>
        <w:shd w:val="clear" w:color="auto" w:fill="FFFFFF"/>
        <w:spacing w:after="180" w:line="270" w:lineRule="atLeast"/>
      </w:pPr>
      <w:r>
        <w:rPr>
          <w:rFonts w:ascii="Arial" w:hAnsi="Arial" w:cs="Arial"/>
          <w:color w:val="333333"/>
          <w:sz w:val="24"/>
          <w:szCs w:val="24"/>
          <w:lang w:eastAsia="nb-NO"/>
        </w:rPr>
        <w:t> 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Style w:val="Sterk"/>
          <w:rFonts w:ascii="Arial" w:hAnsi="Arial" w:cs="Arial"/>
          <w:color w:val="333333"/>
          <w:sz w:val="27"/>
          <w:szCs w:val="27"/>
        </w:rPr>
        <w:t>Vennlig hilsen programkomiteen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color w:val="333333"/>
        </w:rPr>
        <w:t>Marius Steiro Fimland (NTNU), forsker</w:t>
      </w:r>
      <w:r>
        <w:rPr>
          <w:rFonts w:ascii="Arial" w:hAnsi="Arial" w:cs="Arial"/>
          <w:color w:val="333333"/>
        </w:rPr>
        <w:br/>
        <w:t>Torill Tveito (</w:t>
      </w:r>
      <w:proofErr w:type="spellStart"/>
      <w:r>
        <w:rPr>
          <w:rFonts w:ascii="Arial" w:hAnsi="Arial" w:cs="Arial"/>
          <w:color w:val="333333"/>
        </w:rPr>
        <w:t>Uni</w:t>
      </w:r>
      <w:proofErr w:type="spellEnd"/>
      <w:r>
        <w:rPr>
          <w:rFonts w:ascii="Arial" w:hAnsi="Arial" w:cs="Arial"/>
          <w:color w:val="333333"/>
        </w:rPr>
        <w:t xml:space="preserve"> Research Helse), professor</w:t>
      </w:r>
      <w:r>
        <w:rPr>
          <w:rFonts w:ascii="Arial" w:hAnsi="Arial" w:cs="Arial"/>
          <w:color w:val="333333"/>
        </w:rPr>
        <w:br/>
        <w:t xml:space="preserve">Chris </w:t>
      </w:r>
      <w:r>
        <w:rPr>
          <w:rFonts w:ascii="Arial" w:hAnsi="Arial" w:cs="Arial"/>
          <w:color w:val="262626"/>
        </w:rPr>
        <w:t xml:space="preserve">Jensen, leder </w:t>
      </w:r>
      <w:r>
        <w:rPr>
          <w:rFonts w:ascii="Arial" w:hAnsi="Arial" w:cs="Arial"/>
          <w:color w:val="333333"/>
        </w:rPr>
        <w:t>(Nasjonalt kompetansesenter for arbeidsrettet rehabilitering, NK-ARR) og førsteamanuensis II (NTNU)</w:t>
      </w:r>
      <w:r>
        <w:rPr>
          <w:rFonts w:ascii="Arial" w:hAnsi="Arial" w:cs="Arial"/>
          <w:color w:val="333333"/>
        </w:rPr>
        <w:br/>
        <w:t xml:space="preserve">Irene Øyeflaten (NK-ARR og </w:t>
      </w:r>
      <w:proofErr w:type="spellStart"/>
      <w:r>
        <w:rPr>
          <w:rFonts w:ascii="Arial" w:hAnsi="Arial" w:cs="Arial"/>
          <w:color w:val="333333"/>
        </w:rPr>
        <w:t>Uni</w:t>
      </w:r>
      <w:proofErr w:type="spellEnd"/>
      <w:r>
        <w:rPr>
          <w:rFonts w:ascii="Arial" w:hAnsi="Arial" w:cs="Arial"/>
          <w:color w:val="333333"/>
        </w:rPr>
        <w:t xml:space="preserve"> Research Helse), forsker</w:t>
      </w:r>
    </w:p>
    <w:p w:rsidR="00DF2C01" w:rsidRDefault="00DF2C01" w:rsidP="00DF2C01">
      <w:pPr>
        <w:pStyle w:val="NormalWeb"/>
        <w:shd w:val="clear" w:color="auto" w:fill="FFFFFF"/>
        <w:spacing w:before="0" w:beforeAutospacing="0" w:after="180" w:afterAutospacing="0" w:line="270" w:lineRule="atLeast"/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531495" cy="713105"/>
            <wp:effectExtent l="0" t="0" r="1905" b="0"/>
            <wp:docPr id="3" name="Picture 3" descr="ntnu_uten_slagord_logo_liten_storrel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ntnu_uten_slagord_logo_liten_storrelse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8"/>
          <w:szCs w:val="18"/>
        </w:rPr>
        <w:t xml:space="preserve">    </w:t>
      </w: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1483995" cy="857250"/>
            <wp:effectExtent l="0" t="0" r="1905" b="0"/>
            <wp:docPr id="2" name="Picture 2" descr="uniresearch_hels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uniresearch_helse_logo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8"/>
          <w:szCs w:val="18"/>
        </w:rPr>
        <w:t xml:space="preserve">    </w:t>
      </w: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2743200" cy="799465"/>
            <wp:effectExtent l="0" t="0" r="0" b="635"/>
            <wp:docPr id="1" name="Picture 1" descr="logo-komp-arr-f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logo-komp-arr-farge.pn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8"/>
          <w:szCs w:val="18"/>
        </w:rPr>
        <w:t>   </w:t>
      </w:r>
    </w:p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01"/>
    <w:rsid w:val="003B4C3C"/>
    <w:rsid w:val="006A75C6"/>
    <w:rsid w:val="00D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01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DF2C0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F2C01"/>
    <w:rPr>
      <w:rFonts w:ascii="Times New Roman" w:hAnsi="Times New Roman" w:cs="Times New Roman"/>
      <w:b/>
      <w:bCs/>
      <w:kern w:val="36"/>
      <w:sz w:val="48"/>
      <w:szCs w:val="48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DF2C0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F2C0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F2C01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2C0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2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01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DF2C0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F2C01"/>
    <w:rPr>
      <w:rFonts w:ascii="Times New Roman" w:hAnsi="Times New Roman" w:cs="Times New Roman"/>
      <w:b/>
      <w:bCs/>
      <w:kern w:val="36"/>
      <w:sz w:val="48"/>
      <w:szCs w:val="48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DF2C0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F2C0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F2C01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2C0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2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beidoghelse.no/pamelding-til-rtw-konferansen-2015" TargetMode="External"/><Relationship Id="rId13" Type="http://schemas.openxmlformats.org/officeDocument/2006/relationships/image" Target="cid:image003.jpg@01D07B4F.5A7B7EA0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07B4F.5A7B7EA0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2.jpg@01D07B4F.5A7B7EA0" TargetMode="External"/><Relationship Id="rId5" Type="http://schemas.openxmlformats.org/officeDocument/2006/relationships/hyperlink" Target="http://arbeidoghelse.no/kurs-og-arrangement/rtw-konferansen" TargetMode="External"/><Relationship Id="rId15" Type="http://schemas.openxmlformats.org/officeDocument/2006/relationships/image" Target="cid:image004.png@01D07B4F.5A7B7EA0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arbeidoghelse.no/kurs-og-arrangement/rtw-konferanse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8FC382AF.dotm</Template>
  <TotalTime>0</TotalTime>
  <Pages>2</Pages>
  <Words>242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Lars Emil Mossefinn</cp:lastModifiedBy>
  <cp:revision>2</cp:revision>
  <dcterms:created xsi:type="dcterms:W3CDTF">2015-04-21T11:21:00Z</dcterms:created>
  <dcterms:modified xsi:type="dcterms:W3CDTF">2015-04-21T11:21:00Z</dcterms:modified>
</cp:coreProperties>
</file>