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E6A" w:rsidRDefault="009C4E6A" w:rsidP="009C4E6A">
      <w:pPr>
        <w:pStyle w:val="Rentekst"/>
      </w:pPr>
      <w:bookmarkStart w:id="0" w:name="_GoBack"/>
      <w:bookmarkEnd w:id="0"/>
    </w:p>
    <w:p w:rsidR="009C4E6A" w:rsidRDefault="009C4E6A" w:rsidP="009C4E6A">
      <w:pPr>
        <w:pStyle w:val="Rentekst"/>
      </w:pPr>
      <w:r>
        <w:t>*************************************************</w:t>
      </w:r>
    </w:p>
    <w:p w:rsidR="009C4E6A" w:rsidRDefault="009C4E6A" w:rsidP="009C4E6A">
      <w:pPr>
        <w:pStyle w:val="Rentekst"/>
        <w:rPr>
          <w:b/>
          <w:i/>
        </w:rPr>
      </w:pPr>
      <w:r>
        <w:rPr>
          <w:b/>
          <w:i/>
        </w:rPr>
        <w:t>Fra Kommunal- og moderniseringsdepartementet (KMD):</w:t>
      </w:r>
    </w:p>
    <w:p w:rsidR="009C4E6A" w:rsidRDefault="009C4E6A" w:rsidP="009C4E6A">
      <w:pPr>
        <w:pStyle w:val="Rentekst"/>
        <w:rPr>
          <w:i/>
        </w:rPr>
      </w:pPr>
    </w:p>
    <w:p w:rsidR="009C4E6A" w:rsidRDefault="009C4E6A" w:rsidP="009C4E6A">
      <w:pPr>
        <w:pStyle w:val="Rentekst"/>
        <w:rPr>
          <w:i/>
        </w:rPr>
      </w:pPr>
      <w:proofErr w:type="spellStart"/>
      <w:r>
        <w:rPr>
          <w:i/>
        </w:rPr>
        <w:t>Unio</w:t>
      </w:r>
      <w:proofErr w:type="spellEnd"/>
      <w:r>
        <w:rPr>
          <w:i/>
        </w:rPr>
        <w:t>, YS og LO har varslet KMD v/</w:t>
      </w:r>
      <w:proofErr w:type="spellStart"/>
      <w:r>
        <w:rPr>
          <w:i/>
        </w:rPr>
        <w:t>Arbeidsgiverpolitisk</w:t>
      </w:r>
      <w:proofErr w:type="spellEnd"/>
      <w:r>
        <w:rPr>
          <w:i/>
        </w:rPr>
        <w:t xml:space="preserve"> avdeling om at de oppfordrer medlemsforbund og medlemmer til å gå til politisk streik onsdag 28. januar 2015 fra </w:t>
      </w:r>
      <w:proofErr w:type="spellStart"/>
      <w:r>
        <w:rPr>
          <w:i/>
        </w:rPr>
        <w:t>kl</w:t>
      </w:r>
      <w:proofErr w:type="spellEnd"/>
      <w:r>
        <w:rPr>
          <w:i/>
        </w:rPr>
        <w:t xml:space="preserve"> 14:00-16:00. Streiken er rettet mot regjeringens forslag til endringer Arbeidsmiljøloven. </w:t>
      </w:r>
    </w:p>
    <w:p w:rsidR="009C4E6A" w:rsidRDefault="009C4E6A" w:rsidP="009C4E6A">
      <w:pPr>
        <w:pStyle w:val="Rentekst"/>
        <w:rPr>
          <w:i/>
        </w:rPr>
      </w:pPr>
    </w:p>
    <w:p w:rsidR="009C4E6A" w:rsidRDefault="009C4E6A" w:rsidP="009C4E6A">
      <w:pPr>
        <w:pStyle w:val="Rentekst"/>
        <w:rPr>
          <w:i/>
        </w:rPr>
      </w:pPr>
      <w:r>
        <w:rPr>
          <w:i/>
        </w:rPr>
        <w:t xml:space="preserve">KMD har vurdert, slik saken er fremlagt for oss, at dette fremstår som en lovlig demonstrasjonsaksjon. </w:t>
      </w:r>
    </w:p>
    <w:p w:rsidR="009C4E6A" w:rsidRDefault="009C4E6A" w:rsidP="009C4E6A">
      <w:pPr>
        <w:pStyle w:val="Rentekst"/>
        <w:rPr>
          <w:i/>
        </w:rPr>
      </w:pPr>
    </w:p>
    <w:p w:rsidR="009C4E6A" w:rsidRDefault="009C4E6A" w:rsidP="009C4E6A">
      <w:pPr>
        <w:pStyle w:val="Rentekst"/>
        <w:rPr>
          <w:i/>
        </w:rPr>
      </w:pPr>
      <w:r>
        <w:rPr>
          <w:i/>
        </w:rPr>
        <w:t xml:space="preserve">APA viser til at det er en forutsetning for avviklingen av demonstrasjonsaksjonen at det er dialog mellom arbeidsgiver og de tillitsvalgte i virksomheten om denne aksjonen, slik at arbeidsgiver gis anledning til å begrense de ulemper eventuelle ulemper som aksjonen medfører. </w:t>
      </w:r>
    </w:p>
    <w:p w:rsidR="009C4E6A" w:rsidRDefault="009C4E6A" w:rsidP="009C4E6A">
      <w:pPr>
        <w:pStyle w:val="Rentekst"/>
        <w:rPr>
          <w:i/>
        </w:rPr>
      </w:pPr>
    </w:p>
    <w:p w:rsidR="009C4E6A" w:rsidRDefault="009C4E6A" w:rsidP="009C4E6A">
      <w:pPr>
        <w:pStyle w:val="Rentekst"/>
        <w:rPr>
          <w:i/>
        </w:rPr>
      </w:pPr>
      <w:r>
        <w:rPr>
          <w:i/>
        </w:rPr>
        <w:t xml:space="preserve">Noen virksomheter vil være avhengig av til enhver tid å ha en viss, </w:t>
      </w:r>
      <w:proofErr w:type="gramStart"/>
      <w:r>
        <w:rPr>
          <w:i/>
        </w:rPr>
        <w:t>nødvendig  beredskap</w:t>
      </w:r>
      <w:proofErr w:type="gramEnd"/>
      <w:r>
        <w:rPr>
          <w:i/>
        </w:rPr>
        <w:t xml:space="preserve"> eller tilstedeværelse. I slike virksomheter vil arbeidsgiver, også under avviklingen av en demonstrasjonsaksjon, kunne stille krav om et visst minimum av tilstedeværelse og/eller beredskap. Dette er spørsmål som bør avklares i en dialog mellom de lokale partene. </w:t>
      </w:r>
    </w:p>
    <w:p w:rsidR="009C4E6A" w:rsidRDefault="009C4E6A" w:rsidP="009C4E6A">
      <w:pPr>
        <w:pStyle w:val="Rentekst"/>
        <w:rPr>
          <w:i/>
        </w:rPr>
      </w:pPr>
    </w:p>
    <w:p w:rsidR="009C4E6A" w:rsidRDefault="009C4E6A" w:rsidP="009C4E6A">
      <w:pPr>
        <w:pStyle w:val="Rentekst"/>
        <w:rPr>
          <w:i/>
        </w:rPr>
      </w:pPr>
      <w:r>
        <w:rPr>
          <w:i/>
        </w:rPr>
        <w:t xml:space="preserve">De ansatte må gi beskjed om de er fraværende, enten via sin tillitsvalgte eller til den nærmeste lederen, slik at det blir gjennomført trekk i lønn i ettertid. KMD forutsetter at det foretas lønnstrekk og at det ikke gjøres trekk i opparbeidet fleksitid. Vi viser i den forbindelse til heftet arbeidskonflikter i staten side 12. </w:t>
      </w:r>
    </w:p>
    <w:p w:rsidR="009C4E6A" w:rsidRDefault="009C4E6A" w:rsidP="009C4E6A">
      <w:pPr>
        <w:pStyle w:val="Rentekst"/>
        <w:rPr>
          <w:i/>
        </w:rPr>
      </w:pPr>
    </w:p>
    <w:p w:rsidR="009C4E6A" w:rsidRDefault="009C4E6A" w:rsidP="009C4E6A">
      <w:pPr>
        <w:pStyle w:val="Rentekst"/>
        <w:rPr>
          <w:i/>
        </w:rPr>
      </w:pPr>
      <w:r>
        <w:rPr>
          <w:i/>
        </w:rPr>
        <w:t xml:space="preserve">Det er ingen plikt for medlemmer å delta i en aksjon, og det er heller ikke aktuelt å problematisere spørsmål om streikebryteri. Formålet med en slik </w:t>
      </w:r>
      <w:proofErr w:type="gramStart"/>
      <w:r>
        <w:rPr>
          <w:i/>
        </w:rPr>
        <w:t>aksjon  er</w:t>
      </w:r>
      <w:proofErr w:type="gramEnd"/>
      <w:r>
        <w:rPr>
          <w:i/>
        </w:rPr>
        <w:t xml:space="preserve"> ikke å ramme arbeidsgiver. Arbeidsgiver må derfor kunne avhjelp situasjonen ved eventuelt å sette inn andre arbeidstakere dersom det er nødvendig for at tredjemann ikke skal bli rammet. Arbeidsgiver står friere til </w:t>
      </w:r>
      <w:proofErr w:type="gramStart"/>
      <w:r>
        <w:rPr>
          <w:i/>
        </w:rPr>
        <w:t>å</w:t>
      </w:r>
      <w:proofErr w:type="gramEnd"/>
      <w:r>
        <w:rPr>
          <w:i/>
        </w:rPr>
        <w:t xml:space="preserve"> omfordele arbeidet i slike situasjoner enn ved vanlige tariffstreiker. </w:t>
      </w:r>
    </w:p>
    <w:p w:rsidR="009C4E6A" w:rsidRDefault="009C4E6A" w:rsidP="009C4E6A">
      <w:pPr>
        <w:pStyle w:val="Rentekst"/>
        <w:rPr>
          <w:i/>
        </w:rPr>
      </w:pPr>
    </w:p>
    <w:p w:rsidR="009C4E6A" w:rsidRDefault="009C4E6A" w:rsidP="009C4E6A">
      <w:pPr>
        <w:pStyle w:val="Rentekst"/>
        <w:rPr>
          <w:i/>
        </w:rPr>
      </w:pPr>
      <w:r>
        <w:rPr>
          <w:i/>
        </w:rPr>
        <w:t xml:space="preserve">Når det gjelder tjenestemennenes og embetsmennenes deltakelse i demonstrasjonsaksjoner viser vi til at det må vurderes konkret om det vil bryte med lojalitetsplikten, </w:t>
      </w:r>
      <w:proofErr w:type="spellStart"/>
      <w:r>
        <w:rPr>
          <w:i/>
        </w:rPr>
        <w:t>jf</w:t>
      </w:r>
      <w:proofErr w:type="spellEnd"/>
      <w:r>
        <w:rPr>
          <w:i/>
        </w:rPr>
        <w:t xml:space="preserve"> heftet om arbeidskonflikter side 21 punkt 2.3.1. </w:t>
      </w:r>
      <w:hyperlink r:id="rId5" w:history="1">
        <w:r>
          <w:rPr>
            <w:rStyle w:val="Hyperkobling"/>
            <w:i/>
          </w:rPr>
          <w:t>https://www.regjeringen.no/globalassets/upload/kmd/apa/2014_arbeidskonflikter_i_staten.pdf</w:t>
        </w:r>
      </w:hyperlink>
    </w:p>
    <w:p w:rsidR="009C4E6A" w:rsidRDefault="009C4E6A" w:rsidP="009C4E6A">
      <w:pPr>
        <w:pStyle w:val="Rentekst"/>
        <w:rPr>
          <w:i/>
        </w:rPr>
      </w:pPr>
    </w:p>
    <w:p w:rsidR="009C4E6A" w:rsidRDefault="009C4E6A" w:rsidP="009C4E6A">
      <w:pPr>
        <w:pStyle w:val="Rentekst"/>
        <w:rPr>
          <w:i/>
        </w:rPr>
      </w:pPr>
      <w:r>
        <w:rPr>
          <w:i/>
        </w:rPr>
        <w:t xml:space="preserve">Vi viser </w:t>
      </w:r>
      <w:proofErr w:type="gramStart"/>
      <w:r>
        <w:rPr>
          <w:i/>
        </w:rPr>
        <w:t>til  at</w:t>
      </w:r>
      <w:proofErr w:type="gramEnd"/>
      <w:r>
        <w:rPr>
          <w:i/>
        </w:rPr>
        <w:t xml:space="preserve"> det i statens personalhåndbok punkt 11.7 er det gitt følgende kommentarer om dette temaet:</w:t>
      </w:r>
    </w:p>
    <w:p w:rsidR="009C4E6A" w:rsidRDefault="009C4E6A" w:rsidP="009C4E6A">
      <w:pPr>
        <w:pStyle w:val="Rentekst"/>
        <w:rPr>
          <w:i/>
        </w:rPr>
      </w:pPr>
    </w:p>
    <w:p w:rsidR="009C4E6A" w:rsidRDefault="009C4E6A" w:rsidP="009C4E6A">
      <w:pPr>
        <w:pStyle w:val="Rentekst"/>
        <w:rPr>
          <w:i/>
        </w:rPr>
      </w:pPr>
      <w:r>
        <w:rPr>
          <w:i/>
        </w:rPr>
        <w:t xml:space="preserve">”Det sondres mellom sympatiaksjoner og demonstrasjonsaksjoner («politisk streik»). En demonstrasjonsaksjon har til formål å demonstrere en (politisk) oppfatning gjennom en kortvarig nedlegging av arbeidet (eksempelvis mot statsbudsjettet eller rentenivået). Den rettslige vurdering av demonstrasjonsaksjoner som nevnt er ikke regulert gjennom noen lovbestemmelse, men bygger på Arbeidsrettens </w:t>
      </w:r>
      <w:proofErr w:type="spellStart"/>
      <w:r>
        <w:rPr>
          <w:i/>
        </w:rPr>
        <w:t>domspraksis</w:t>
      </w:r>
      <w:proofErr w:type="spellEnd"/>
      <w:r>
        <w:rPr>
          <w:i/>
        </w:rPr>
        <w:t>.</w:t>
      </w:r>
    </w:p>
    <w:p w:rsidR="009C4E6A" w:rsidRDefault="009C4E6A" w:rsidP="009C4E6A">
      <w:pPr>
        <w:pStyle w:val="Rentekst"/>
        <w:rPr>
          <w:i/>
        </w:rPr>
      </w:pPr>
      <w:r>
        <w:rPr>
          <w:i/>
        </w:rPr>
        <w:t>Vilkårene for å iverksette lovlig demonstrasjonsaksjon er:</w:t>
      </w:r>
    </w:p>
    <w:p w:rsidR="009C4E6A" w:rsidRDefault="009C4E6A" w:rsidP="009C4E6A">
      <w:pPr>
        <w:pStyle w:val="Rentekst"/>
        <w:rPr>
          <w:i/>
        </w:rPr>
      </w:pPr>
      <w:r>
        <w:rPr>
          <w:i/>
        </w:rPr>
        <w:t>a)</w:t>
      </w:r>
      <w:r>
        <w:rPr>
          <w:i/>
        </w:rPr>
        <w:tab/>
        <w:t>Grunnvilkåret er at aksjonen er løsrevet fra et konkret tariffoppgjør.</w:t>
      </w:r>
    </w:p>
    <w:p w:rsidR="009C4E6A" w:rsidRDefault="009C4E6A" w:rsidP="009C4E6A">
      <w:pPr>
        <w:pStyle w:val="Rentekst"/>
        <w:rPr>
          <w:i/>
        </w:rPr>
      </w:pPr>
    </w:p>
    <w:p w:rsidR="009C4E6A" w:rsidRDefault="009C4E6A" w:rsidP="009C4E6A">
      <w:pPr>
        <w:pStyle w:val="Rentekst"/>
        <w:rPr>
          <w:i/>
        </w:rPr>
      </w:pPr>
      <w:r>
        <w:rPr>
          <w:i/>
        </w:rPr>
        <w:t>b)</w:t>
      </w:r>
      <w:r>
        <w:rPr>
          <w:i/>
        </w:rPr>
        <w:tab/>
        <w:t>Hovedformålet med aksjonen må være å demonstrere, og man vil bare godta en helt fjern refleksvirkning på egne lønns- og arbeidsvilkår.</w:t>
      </w:r>
    </w:p>
    <w:p w:rsidR="009C4E6A" w:rsidRDefault="009C4E6A" w:rsidP="009C4E6A">
      <w:pPr>
        <w:pStyle w:val="Rentekst"/>
        <w:rPr>
          <w:i/>
        </w:rPr>
      </w:pPr>
    </w:p>
    <w:p w:rsidR="009C4E6A" w:rsidRDefault="009C4E6A" w:rsidP="009C4E6A">
      <w:pPr>
        <w:pStyle w:val="Rentekst"/>
        <w:rPr>
          <w:i/>
        </w:rPr>
      </w:pPr>
      <w:r>
        <w:rPr>
          <w:i/>
        </w:rPr>
        <w:t>c)</w:t>
      </w:r>
      <w:r>
        <w:rPr>
          <w:i/>
        </w:rPr>
        <w:tab/>
        <w:t>Aksjonen må være kortvarig.”</w:t>
      </w:r>
    </w:p>
    <w:p w:rsidR="009C4E6A" w:rsidRDefault="009C4E6A" w:rsidP="009C4E6A">
      <w:pPr>
        <w:pStyle w:val="Rentekst"/>
        <w:rPr>
          <w:i/>
        </w:rPr>
      </w:pPr>
    </w:p>
    <w:p w:rsidR="009C4E6A" w:rsidRDefault="009C4E6A" w:rsidP="009C4E6A">
      <w:pPr>
        <w:pStyle w:val="Rentekst"/>
        <w:rPr>
          <w:i/>
        </w:rPr>
      </w:pPr>
      <w:r>
        <w:rPr>
          <w:i/>
        </w:rPr>
        <w:lastRenderedPageBreak/>
        <w:t xml:space="preserve"> </w:t>
      </w:r>
    </w:p>
    <w:p w:rsidR="009C4E6A" w:rsidRDefault="009C4E6A" w:rsidP="009C4E6A">
      <w:pPr>
        <w:pStyle w:val="Rentekst"/>
        <w:rPr>
          <w:i/>
        </w:rPr>
      </w:pPr>
    </w:p>
    <w:p w:rsidR="009C4E6A" w:rsidRDefault="009C4E6A" w:rsidP="009C4E6A">
      <w:pPr>
        <w:pStyle w:val="Rentekst"/>
        <w:rPr>
          <w:i/>
        </w:rPr>
      </w:pPr>
      <w:r>
        <w:rPr>
          <w:i/>
        </w:rPr>
        <w:t>Med vennlig hilsen</w:t>
      </w:r>
    </w:p>
    <w:p w:rsidR="009C4E6A" w:rsidRDefault="009C4E6A" w:rsidP="009C4E6A">
      <w:pPr>
        <w:pStyle w:val="Rentekst"/>
        <w:rPr>
          <w:i/>
        </w:rPr>
      </w:pPr>
      <w:r>
        <w:rPr>
          <w:i/>
        </w:rPr>
        <w:t>Reidun Slåen</w:t>
      </w:r>
    </w:p>
    <w:p w:rsidR="009C4E6A" w:rsidRDefault="009C4E6A" w:rsidP="009C4E6A">
      <w:pPr>
        <w:pStyle w:val="Rentekst"/>
        <w:rPr>
          <w:i/>
        </w:rPr>
      </w:pPr>
      <w:r>
        <w:rPr>
          <w:i/>
        </w:rPr>
        <w:t>seniorrådgiver</w:t>
      </w:r>
    </w:p>
    <w:p w:rsidR="009C4E6A" w:rsidRDefault="009C4E6A" w:rsidP="009C4E6A">
      <w:pPr>
        <w:pStyle w:val="Rentekst"/>
        <w:rPr>
          <w:i/>
        </w:rPr>
      </w:pPr>
      <w:r>
        <w:rPr>
          <w:i/>
        </w:rPr>
        <w:t>22244823</w:t>
      </w:r>
    </w:p>
    <w:p w:rsidR="009C4E6A" w:rsidRDefault="009C4E6A" w:rsidP="009C4E6A">
      <w:pPr>
        <w:pStyle w:val="Rentekst"/>
        <w:rPr>
          <w:i/>
        </w:rPr>
      </w:pPr>
      <w:r>
        <w:rPr>
          <w:i/>
        </w:rPr>
        <w:t>Juridisk seksjon/</w:t>
      </w:r>
      <w:proofErr w:type="spellStart"/>
      <w:r>
        <w:rPr>
          <w:i/>
        </w:rPr>
        <w:t>Arbeidsgiverpolitisk</w:t>
      </w:r>
      <w:proofErr w:type="spellEnd"/>
      <w:r>
        <w:rPr>
          <w:i/>
        </w:rPr>
        <w:t xml:space="preserve"> avdeling</w:t>
      </w:r>
    </w:p>
    <w:p w:rsidR="009C4E6A" w:rsidRDefault="009C4E6A" w:rsidP="009C4E6A">
      <w:pPr>
        <w:pStyle w:val="Rentekst"/>
        <w:rPr>
          <w:i/>
        </w:rPr>
      </w:pPr>
    </w:p>
    <w:p w:rsidR="009C4E6A" w:rsidRDefault="009C4E6A" w:rsidP="009C4E6A">
      <w:pPr>
        <w:pStyle w:val="Rentekst"/>
        <w:rPr>
          <w:i/>
        </w:rPr>
      </w:pPr>
      <w:r>
        <w:rPr>
          <w:i/>
        </w:rPr>
        <w:t>Kommunal- og moderniseringsdepartementet (KMD)</w:t>
      </w:r>
    </w:p>
    <w:p w:rsidR="009C4E6A" w:rsidRDefault="001E2CB7" w:rsidP="009C4E6A">
      <w:pPr>
        <w:pStyle w:val="Rentekst"/>
        <w:rPr>
          <w:i/>
        </w:rPr>
      </w:pPr>
      <w:hyperlink r:id="rId6" w:history="1">
        <w:r w:rsidR="009C4E6A">
          <w:rPr>
            <w:rStyle w:val="Hyperkobling"/>
            <w:i/>
          </w:rPr>
          <w:t>www.regjeringen.no/kmd</w:t>
        </w:r>
      </w:hyperlink>
    </w:p>
    <w:p w:rsidR="003B4C3C" w:rsidRDefault="003B4C3C"/>
    <w:sectPr w:rsidR="003B4C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E6A"/>
    <w:rsid w:val="001E2CB7"/>
    <w:rsid w:val="003B4C3C"/>
    <w:rsid w:val="009C4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9C4E6A"/>
    <w:rPr>
      <w:rFonts w:ascii="Times New Roman" w:hAnsi="Times New Roman" w:cs="Times New Roman" w:hint="default"/>
      <w:color w:val="000000"/>
      <w:u w:val="single"/>
    </w:rPr>
  </w:style>
  <w:style w:type="paragraph" w:styleId="Rentekst">
    <w:name w:val="Plain Text"/>
    <w:basedOn w:val="Normal"/>
    <w:link w:val="RentekstTegn"/>
    <w:uiPriority w:val="99"/>
    <w:semiHidden/>
    <w:unhideWhenUsed/>
    <w:rsid w:val="009C4E6A"/>
    <w:pPr>
      <w:spacing w:after="0" w:line="240" w:lineRule="auto"/>
    </w:pPr>
    <w:rPr>
      <w:rFonts w:ascii="Calibri" w:eastAsia="Times New Roman" w:hAnsi="Calibri" w:cs="Times New Roman"/>
      <w:szCs w:val="21"/>
    </w:rPr>
  </w:style>
  <w:style w:type="character" w:customStyle="1" w:styleId="RentekstTegn">
    <w:name w:val="Ren tekst Tegn"/>
    <w:basedOn w:val="Standardskriftforavsnitt"/>
    <w:link w:val="Rentekst"/>
    <w:uiPriority w:val="99"/>
    <w:semiHidden/>
    <w:rsid w:val="009C4E6A"/>
    <w:rPr>
      <w:rFonts w:ascii="Calibri" w:eastAsia="Times New Roman"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9C4E6A"/>
    <w:rPr>
      <w:rFonts w:ascii="Times New Roman" w:hAnsi="Times New Roman" w:cs="Times New Roman" w:hint="default"/>
      <w:color w:val="000000"/>
      <w:u w:val="single"/>
    </w:rPr>
  </w:style>
  <w:style w:type="paragraph" w:styleId="Rentekst">
    <w:name w:val="Plain Text"/>
    <w:basedOn w:val="Normal"/>
    <w:link w:val="RentekstTegn"/>
    <w:uiPriority w:val="99"/>
    <w:semiHidden/>
    <w:unhideWhenUsed/>
    <w:rsid w:val="009C4E6A"/>
    <w:pPr>
      <w:spacing w:after="0" w:line="240" w:lineRule="auto"/>
    </w:pPr>
    <w:rPr>
      <w:rFonts w:ascii="Calibri" w:eastAsia="Times New Roman" w:hAnsi="Calibri" w:cs="Times New Roman"/>
      <w:szCs w:val="21"/>
    </w:rPr>
  </w:style>
  <w:style w:type="character" w:customStyle="1" w:styleId="RentekstTegn">
    <w:name w:val="Ren tekst Tegn"/>
    <w:basedOn w:val="Standardskriftforavsnitt"/>
    <w:link w:val="Rentekst"/>
    <w:uiPriority w:val="99"/>
    <w:semiHidden/>
    <w:rsid w:val="009C4E6A"/>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87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egjeringen.no/kmd" TargetMode="External"/><Relationship Id="rId5" Type="http://schemas.openxmlformats.org/officeDocument/2006/relationships/hyperlink" Target="https://www.regjeringen.no/globalassets/upload/kmd/apa/2014_arbeidskonflikter_i_stat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91644155.dotm</Template>
  <TotalTime>0</TotalTime>
  <Pages>2</Pages>
  <Words>531</Words>
  <Characters>2817</Characters>
  <Application>Microsoft Office Word</Application>
  <DocSecurity>4</DocSecurity>
  <Lines>23</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UiB</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Jensen</dc:creator>
  <cp:lastModifiedBy>Klaus Rehberg</cp:lastModifiedBy>
  <cp:revision>2</cp:revision>
  <dcterms:created xsi:type="dcterms:W3CDTF">2015-01-23T11:23:00Z</dcterms:created>
  <dcterms:modified xsi:type="dcterms:W3CDTF">2015-01-23T11:23:00Z</dcterms:modified>
</cp:coreProperties>
</file>