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34" w:rsidRPr="001F2A46" w:rsidRDefault="000561A3" w:rsidP="001E30FD">
      <w:pPr>
        <w:spacing w:before="240"/>
        <w:jc w:val="center"/>
        <w:rPr>
          <w:rFonts w:ascii="Century Gothic" w:hAnsi="Century Gothic"/>
          <w:b/>
          <w:color w:val="403152" w:themeColor="accent4" w:themeShade="80"/>
          <w:sz w:val="48"/>
          <w:szCs w:val="48"/>
          <w:lang w:val="en-US"/>
        </w:rPr>
      </w:pPr>
      <w:bookmarkStart w:id="0" w:name="_GoBack"/>
      <w:bookmarkEnd w:id="0"/>
      <w:r w:rsidRPr="001F2A46">
        <w:rPr>
          <w:rFonts w:ascii="Century Gothic" w:hAnsi="Century Gothic"/>
          <w:b/>
          <w:color w:val="403152" w:themeColor="accent4" w:themeShade="80"/>
          <w:sz w:val="48"/>
          <w:szCs w:val="48"/>
          <w:lang w:val="en-US"/>
        </w:rPr>
        <w:t>University and Hospital</w:t>
      </w:r>
    </w:p>
    <w:p w:rsidR="000561A3" w:rsidRPr="001F2A46" w:rsidRDefault="009A1518" w:rsidP="000561A3">
      <w:pPr>
        <w:jc w:val="center"/>
        <w:rPr>
          <w:rFonts w:ascii="Century Gothic" w:hAnsi="Century Gothic"/>
          <w:b/>
          <w:color w:val="403152" w:themeColor="accent4" w:themeShade="80"/>
          <w:sz w:val="28"/>
          <w:szCs w:val="28"/>
          <w:lang w:val="en-US"/>
        </w:rPr>
      </w:pPr>
      <w:r w:rsidRPr="001F2A46">
        <w:rPr>
          <w:rFonts w:ascii="Century Gothic" w:hAnsi="Century Gothic"/>
          <w:b/>
          <w:color w:val="403152" w:themeColor="accent4" w:themeShade="80"/>
          <w:sz w:val="28"/>
          <w:szCs w:val="28"/>
          <w:lang w:val="en-US"/>
        </w:rPr>
        <w:t xml:space="preserve">Side by side or </w:t>
      </w:r>
      <w:r w:rsidR="00213C73" w:rsidRPr="001F2A46">
        <w:rPr>
          <w:rFonts w:ascii="Century Gothic" w:hAnsi="Century Gothic"/>
          <w:b/>
          <w:color w:val="403152" w:themeColor="accent4" w:themeShade="80"/>
          <w:sz w:val="28"/>
          <w:szCs w:val="28"/>
          <w:lang w:val="en-US"/>
        </w:rPr>
        <w:t xml:space="preserve">together - for </w:t>
      </w:r>
      <w:r w:rsidR="004565B6" w:rsidRPr="001F2A46">
        <w:rPr>
          <w:rFonts w:ascii="Century Gothic" w:hAnsi="Century Gothic"/>
          <w:b/>
          <w:color w:val="403152" w:themeColor="accent4" w:themeShade="80"/>
          <w:sz w:val="28"/>
          <w:szCs w:val="28"/>
          <w:lang w:val="en-US"/>
        </w:rPr>
        <w:t>better</w:t>
      </w:r>
      <w:r w:rsidR="00213C73" w:rsidRPr="001F2A46">
        <w:rPr>
          <w:rFonts w:ascii="Century Gothic" w:hAnsi="Century Gothic"/>
          <w:b/>
          <w:color w:val="403152" w:themeColor="accent4" w:themeShade="80"/>
          <w:sz w:val="28"/>
          <w:szCs w:val="28"/>
          <w:lang w:val="en-US"/>
        </w:rPr>
        <w:t xml:space="preserve"> health</w:t>
      </w:r>
    </w:p>
    <w:p w:rsidR="000561A3" w:rsidRPr="00051C56" w:rsidRDefault="000561A3" w:rsidP="000561A3">
      <w:pPr>
        <w:jc w:val="center"/>
        <w:rPr>
          <w:rFonts w:ascii="Century Gothic" w:hAnsi="Century Gothic"/>
          <w:b/>
          <w:sz w:val="8"/>
          <w:szCs w:val="8"/>
          <w:lang w:val="en-US"/>
        </w:rPr>
      </w:pPr>
    </w:p>
    <w:p w:rsidR="000561A3" w:rsidRPr="001F2A46" w:rsidRDefault="000561A3" w:rsidP="000561A3">
      <w:pPr>
        <w:jc w:val="center"/>
        <w:rPr>
          <w:rFonts w:ascii="Century Gothic" w:hAnsi="Century Gothic"/>
          <w:b/>
          <w:color w:val="5F497A" w:themeColor="accent4" w:themeShade="BF"/>
          <w:sz w:val="28"/>
          <w:szCs w:val="28"/>
          <w:lang w:val="en-US"/>
        </w:rPr>
      </w:pPr>
      <w:r w:rsidRPr="001F2A46">
        <w:rPr>
          <w:rFonts w:ascii="Century Gothic" w:hAnsi="Century Gothic"/>
          <w:b/>
          <w:color w:val="5F497A" w:themeColor="accent4" w:themeShade="BF"/>
          <w:sz w:val="28"/>
          <w:szCs w:val="28"/>
          <w:lang w:val="en-US"/>
        </w:rPr>
        <w:t xml:space="preserve">Seminar on </w:t>
      </w:r>
      <w:r w:rsidR="00213C73" w:rsidRPr="001F2A46">
        <w:rPr>
          <w:rFonts w:ascii="Century Gothic" w:hAnsi="Century Gothic"/>
          <w:b/>
          <w:color w:val="5F497A" w:themeColor="accent4" w:themeShade="BF"/>
          <w:sz w:val="28"/>
          <w:szCs w:val="28"/>
          <w:lang w:val="en-US"/>
        </w:rPr>
        <w:t>models for integrating</w:t>
      </w:r>
      <w:r w:rsidRPr="001F2A46">
        <w:rPr>
          <w:rFonts w:ascii="Century Gothic" w:hAnsi="Century Gothic"/>
          <w:b/>
          <w:color w:val="5F497A" w:themeColor="accent4" w:themeShade="BF"/>
          <w:sz w:val="28"/>
          <w:szCs w:val="28"/>
          <w:lang w:val="en-US"/>
        </w:rPr>
        <w:t xml:space="preserve"> healthcare, research and education</w:t>
      </w:r>
    </w:p>
    <w:p w:rsidR="000561A3" w:rsidRPr="001F2A46" w:rsidRDefault="000561A3" w:rsidP="000561A3">
      <w:pPr>
        <w:jc w:val="center"/>
        <w:rPr>
          <w:rFonts w:ascii="Century Gothic" w:hAnsi="Century Gothic"/>
          <w:b/>
          <w:color w:val="5F497A" w:themeColor="accent4" w:themeShade="BF"/>
          <w:lang w:val="en-US"/>
        </w:rPr>
      </w:pPr>
      <w:r w:rsidRPr="001F2A46">
        <w:rPr>
          <w:rFonts w:ascii="Century Gothic" w:hAnsi="Century Gothic"/>
          <w:b/>
          <w:color w:val="5F497A" w:themeColor="accent4" w:themeShade="BF"/>
          <w:lang w:val="en-US"/>
        </w:rPr>
        <w:t xml:space="preserve">Trondheim, Norway, </w:t>
      </w:r>
      <w:r w:rsidR="003C36D0" w:rsidRPr="001F2A46">
        <w:rPr>
          <w:rFonts w:ascii="Century Gothic" w:hAnsi="Century Gothic"/>
          <w:b/>
          <w:color w:val="5F497A" w:themeColor="accent4" w:themeShade="BF"/>
          <w:lang w:val="en-US"/>
        </w:rPr>
        <w:t>February</w:t>
      </w:r>
      <w:r w:rsidRPr="001F2A46">
        <w:rPr>
          <w:rFonts w:ascii="Century Gothic" w:hAnsi="Century Gothic"/>
          <w:b/>
          <w:color w:val="5F497A" w:themeColor="accent4" w:themeShade="BF"/>
          <w:lang w:val="en-US"/>
        </w:rPr>
        <w:t xml:space="preserve"> </w:t>
      </w:r>
      <w:r w:rsidR="003A274F" w:rsidRPr="001F2A46">
        <w:rPr>
          <w:rFonts w:ascii="Century Gothic" w:hAnsi="Century Gothic"/>
          <w:b/>
          <w:color w:val="5F497A" w:themeColor="accent4" w:themeShade="BF"/>
          <w:lang w:val="en-US"/>
        </w:rPr>
        <w:t>12</w:t>
      </w:r>
      <w:r w:rsidRPr="001F2A46">
        <w:rPr>
          <w:rFonts w:ascii="Century Gothic" w:hAnsi="Century Gothic"/>
          <w:b/>
          <w:color w:val="5F497A" w:themeColor="accent4" w:themeShade="BF"/>
          <w:vertAlign w:val="superscript"/>
          <w:lang w:val="en-US"/>
        </w:rPr>
        <w:t>th</w:t>
      </w:r>
      <w:r w:rsidRPr="001F2A46">
        <w:rPr>
          <w:rFonts w:ascii="Century Gothic" w:hAnsi="Century Gothic"/>
          <w:b/>
          <w:color w:val="5F497A" w:themeColor="accent4" w:themeShade="BF"/>
          <w:lang w:val="en-US"/>
        </w:rPr>
        <w:t xml:space="preserve"> - </w:t>
      </w:r>
      <w:r w:rsidR="003A274F" w:rsidRPr="001F2A46">
        <w:rPr>
          <w:rFonts w:ascii="Century Gothic" w:hAnsi="Century Gothic"/>
          <w:b/>
          <w:color w:val="5F497A" w:themeColor="accent4" w:themeShade="BF"/>
          <w:lang w:val="en-US"/>
        </w:rPr>
        <w:t>13</w:t>
      </w:r>
      <w:r w:rsidRPr="001F2A46">
        <w:rPr>
          <w:rFonts w:ascii="Century Gothic" w:hAnsi="Century Gothic"/>
          <w:b/>
          <w:color w:val="5F497A" w:themeColor="accent4" w:themeShade="BF"/>
          <w:vertAlign w:val="superscript"/>
          <w:lang w:val="en-US"/>
        </w:rPr>
        <w:t>th</w:t>
      </w:r>
      <w:r w:rsidRPr="001F2A46">
        <w:rPr>
          <w:rFonts w:ascii="Century Gothic" w:hAnsi="Century Gothic"/>
          <w:b/>
          <w:color w:val="5F497A" w:themeColor="accent4" w:themeShade="BF"/>
          <w:lang w:val="en-US"/>
        </w:rPr>
        <w:t xml:space="preserve"> 20</w:t>
      </w:r>
      <w:r w:rsidR="003C36D0" w:rsidRPr="001F2A46">
        <w:rPr>
          <w:rFonts w:ascii="Century Gothic" w:hAnsi="Century Gothic"/>
          <w:b/>
          <w:color w:val="5F497A" w:themeColor="accent4" w:themeShade="BF"/>
          <w:lang w:val="en-US"/>
        </w:rPr>
        <w:t>15</w:t>
      </w:r>
    </w:p>
    <w:p w:rsidR="00B1546E" w:rsidRPr="006F17C4" w:rsidRDefault="00D5310E" w:rsidP="000561A3">
      <w:pPr>
        <w:jc w:val="center"/>
        <w:rPr>
          <w:rFonts w:ascii="Century Gothic" w:hAnsi="Century Gothic"/>
          <w:b/>
          <w:color w:val="5F497A" w:themeColor="accent4" w:themeShade="BF"/>
          <w:sz w:val="22"/>
          <w:szCs w:val="22"/>
        </w:rPr>
      </w:pPr>
      <w:r w:rsidRPr="006F17C4">
        <w:rPr>
          <w:rFonts w:ascii="Century Gothic" w:hAnsi="Century Gothic"/>
          <w:b/>
          <w:color w:val="5F497A" w:themeColor="accent4" w:themeShade="BF"/>
          <w:sz w:val="22"/>
          <w:szCs w:val="22"/>
        </w:rPr>
        <w:t xml:space="preserve">St. Olavs Hospital, </w:t>
      </w:r>
      <w:r w:rsidR="006F17C4" w:rsidRPr="006F17C4">
        <w:rPr>
          <w:rFonts w:ascii="Century Gothic" w:hAnsi="Century Gothic"/>
          <w:b/>
          <w:color w:val="5F497A" w:themeColor="accent4" w:themeShade="BF"/>
          <w:sz w:val="22"/>
          <w:szCs w:val="22"/>
        </w:rPr>
        <w:t>Kunnskapssenteret, KA1</w:t>
      </w:r>
      <w:r w:rsidR="006F17C4">
        <w:rPr>
          <w:rFonts w:ascii="Century Gothic" w:hAnsi="Century Gothic"/>
          <w:b/>
          <w:color w:val="5F497A" w:themeColor="accent4" w:themeShade="BF"/>
          <w:sz w:val="22"/>
          <w:szCs w:val="22"/>
        </w:rPr>
        <w:t>2</w:t>
      </w:r>
    </w:p>
    <w:p w:rsidR="00F75A06" w:rsidRPr="006F17C4" w:rsidRDefault="00F75A06" w:rsidP="000561A3">
      <w:pPr>
        <w:jc w:val="center"/>
        <w:rPr>
          <w:rFonts w:ascii="Century Gothic" w:hAnsi="Century Gothic"/>
          <w:b/>
          <w:color w:val="5F497A" w:themeColor="accent4" w:themeShade="BF"/>
          <w:sz w:val="22"/>
          <w:szCs w:val="22"/>
        </w:rPr>
      </w:pPr>
    </w:p>
    <w:p w:rsidR="000561A3" w:rsidRPr="006F17C4" w:rsidRDefault="000561A3">
      <w:pPr>
        <w:rPr>
          <w:rFonts w:ascii="Century Gothic" w:hAnsi="Century Gothic"/>
          <w:sz w:val="16"/>
          <w:szCs w:val="16"/>
        </w:rPr>
      </w:pPr>
    </w:p>
    <w:tbl>
      <w:tblPr>
        <w:tblStyle w:val="Lysskyggelegging-uthevingsfarge4"/>
        <w:tblW w:w="0" w:type="auto"/>
        <w:tblLook w:val="04A0" w:firstRow="1" w:lastRow="0" w:firstColumn="1" w:lastColumn="0" w:noHBand="0" w:noVBand="1"/>
      </w:tblPr>
      <w:tblGrid>
        <w:gridCol w:w="1384"/>
        <w:gridCol w:w="709"/>
        <w:gridCol w:w="8363"/>
      </w:tblGrid>
      <w:tr w:rsidR="00F75A06" w:rsidRPr="00D5310E" w:rsidTr="00F75A06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072" w:type="dxa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op w:val="nil"/>
              <w:bottom w:val="nil"/>
            </w:tcBorders>
          </w:tcPr>
          <w:p w:rsidR="00F75A06" w:rsidRPr="006F17C4" w:rsidRDefault="00F75A06">
            <w:pPr>
              <w:rPr>
                <w:rFonts w:ascii="Century Gothic" w:hAnsi="Century Gothic"/>
                <w:spacing w:val="-8"/>
                <w:sz w:val="20"/>
                <w:szCs w:val="20"/>
              </w:rPr>
            </w:pPr>
          </w:p>
          <w:p w:rsidR="00F75A06" w:rsidRPr="00AE37E2" w:rsidRDefault="00F75A06">
            <w:pPr>
              <w:rPr>
                <w:rFonts w:ascii="Century Gothic" w:hAnsi="Century Gothic"/>
                <w:b w:val="0"/>
                <w:spacing w:val="-8"/>
                <w:sz w:val="20"/>
                <w:szCs w:val="20"/>
                <w:vertAlign w:val="superscript"/>
                <w:lang w:val="en-US"/>
              </w:rPr>
            </w:pPr>
            <w:r w:rsidRPr="00AE37E2">
              <w:rPr>
                <w:rFonts w:ascii="Century Gothic" w:hAnsi="Century Gothic"/>
                <w:spacing w:val="-8"/>
                <w:sz w:val="20"/>
                <w:szCs w:val="20"/>
                <w:lang w:val="en-US"/>
              </w:rPr>
              <w:t>Thursday 12</w:t>
            </w:r>
            <w:r w:rsidRPr="00AE37E2">
              <w:rPr>
                <w:rFonts w:ascii="Century Gothic" w:hAnsi="Century Gothic"/>
                <w:spacing w:val="-8"/>
                <w:sz w:val="20"/>
                <w:szCs w:val="20"/>
                <w:vertAlign w:val="superscript"/>
                <w:lang w:val="en-US"/>
              </w:rPr>
              <w:t xml:space="preserve">th </w:t>
            </w:r>
          </w:p>
        </w:tc>
      </w:tr>
      <w:tr w:rsidR="00F75A06" w:rsidRPr="006F17C4" w:rsidTr="00F75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op w:val="nil"/>
              <w:bottom w:val="nil"/>
            </w:tcBorders>
          </w:tcPr>
          <w:p w:rsidR="00F75A06" w:rsidRPr="001E30FD" w:rsidRDefault="00F75A06">
            <w:pPr>
              <w:rPr>
                <w:rFonts w:ascii="Century Gothic" w:hAnsi="Century Gothic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FFFFFF" w:themeColor="background1"/>
              <w:bottom w:val="nil"/>
            </w:tcBorders>
          </w:tcPr>
          <w:p w:rsidR="00F75A06" w:rsidRPr="001E30FD" w:rsidRDefault="00F75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E30FD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8363" w:type="dxa"/>
            <w:tcBorders>
              <w:top w:val="single" w:sz="8" w:space="0" w:color="FFFFFF" w:themeColor="background1"/>
              <w:bottom w:val="nil"/>
            </w:tcBorders>
          </w:tcPr>
          <w:p w:rsidR="00F75A06" w:rsidRDefault="00F75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E30FD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Welcome 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to the integrated university hospital in Trondheim –</w:t>
            </w:r>
          </w:p>
          <w:p w:rsidR="00F75A06" w:rsidRDefault="00F75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Where are we and where do we want to go</w:t>
            </w:r>
          </w:p>
          <w:p w:rsidR="00F75A06" w:rsidRPr="006775CB" w:rsidRDefault="00F75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</w:pPr>
            <w:r w:rsidRPr="006775CB"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  <w:t>Managing director Nils Kvernmo, St. Olavs Hospital</w:t>
            </w:r>
          </w:p>
          <w:p w:rsidR="00F75A06" w:rsidRPr="001E30FD" w:rsidRDefault="00F75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6775CB"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  <w:t>Dean, Professor Stig A. Slørdahl, Faculty of Medicine, NTNU</w:t>
            </w:r>
          </w:p>
        </w:tc>
      </w:tr>
      <w:tr w:rsidR="00F75A06" w:rsidRPr="001E30FD" w:rsidTr="00F75A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op w:val="nil"/>
              <w:bottom w:val="nil"/>
            </w:tcBorders>
          </w:tcPr>
          <w:p w:rsidR="00F75A06" w:rsidRPr="001E30FD" w:rsidRDefault="00F75A06">
            <w:pPr>
              <w:rPr>
                <w:rFonts w:ascii="Century Gothic" w:hAnsi="Century Gothic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75A06" w:rsidRPr="001E30FD" w:rsidRDefault="00F75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E30FD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1230</w:t>
            </w:r>
          </w:p>
        </w:tc>
        <w:tc>
          <w:tcPr>
            <w:tcW w:w="8363" w:type="dxa"/>
            <w:tcBorders>
              <w:top w:val="nil"/>
            </w:tcBorders>
          </w:tcPr>
          <w:p w:rsidR="00F75A06" w:rsidRPr="001E30FD" w:rsidRDefault="00F75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E30FD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The KI-SLL model for interaction between university, hospital and government</w:t>
            </w:r>
          </w:p>
          <w:p w:rsidR="00F75A06" w:rsidRPr="001F2A46" w:rsidRDefault="00F75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6775CB"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  <w:t>Professor Jan Andersson, Director of Research and Innovation, Stockholms läns landsting. Former Vice-rector at Karolinska Institutet, Sweden</w:t>
            </w:r>
          </w:p>
        </w:tc>
      </w:tr>
      <w:tr w:rsidR="00F75A06" w:rsidRPr="006F17C4" w:rsidTr="00F75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op w:val="nil"/>
              <w:bottom w:val="nil"/>
            </w:tcBorders>
          </w:tcPr>
          <w:p w:rsidR="00F75A06" w:rsidRPr="001E30FD" w:rsidRDefault="00F75A06">
            <w:pPr>
              <w:rPr>
                <w:rFonts w:ascii="Century Gothic" w:hAnsi="Century Gothic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F75A06" w:rsidRPr="001E30FD" w:rsidRDefault="00F75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E30FD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1345</w:t>
            </w:r>
          </w:p>
        </w:tc>
        <w:tc>
          <w:tcPr>
            <w:tcW w:w="8363" w:type="dxa"/>
          </w:tcPr>
          <w:p w:rsidR="00F75A06" w:rsidRPr="001E30FD" w:rsidRDefault="00F75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E30FD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Academic Health Science Centre – The Impe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rial College Healthcare</w:t>
            </w:r>
            <w:r w:rsidRPr="001E30FD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model</w:t>
            </w:r>
          </w:p>
          <w:p w:rsidR="00F75A06" w:rsidRDefault="00F75A06" w:rsidP="00DC1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</w:pPr>
            <w:r w:rsidRPr="006775CB"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  <w:t>Professor Jonathan Weber. Director of Research, Imperial College Healthcare NHS Trust</w:t>
            </w:r>
            <w:r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  <w:t>.</w:t>
            </w:r>
          </w:p>
          <w:p w:rsidR="00F75A06" w:rsidRPr="001F2A46" w:rsidRDefault="00F75A06" w:rsidP="00DC1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6775CB"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  <w:t>Vice Dean (Research), Faculty of Medicine, Imperial College London, UK</w:t>
            </w:r>
          </w:p>
        </w:tc>
      </w:tr>
      <w:tr w:rsidR="00F75A06" w:rsidRPr="006F17C4" w:rsidTr="00F75A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op w:val="nil"/>
              <w:bottom w:val="nil"/>
            </w:tcBorders>
          </w:tcPr>
          <w:p w:rsidR="00F75A06" w:rsidRPr="001E30FD" w:rsidRDefault="00F75A06">
            <w:pPr>
              <w:rPr>
                <w:rFonts w:ascii="Century Gothic" w:hAnsi="Century Gothic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F75A06" w:rsidRPr="001E30FD" w:rsidRDefault="00F75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E30FD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8363" w:type="dxa"/>
          </w:tcPr>
          <w:p w:rsidR="00F75A06" w:rsidRDefault="00F75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The University Medical Centers in the Netherlands: what are they, how did they develop and what do they achieve</w:t>
            </w:r>
          </w:p>
          <w:p w:rsidR="00F75A06" w:rsidRPr="001F2A46" w:rsidRDefault="00F75A06" w:rsidP="003C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6775CB"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  <w:t>Professor dr. Geert H. Blijham, Former Chairman of the board and Vice Dean, AMC Utrecht, the Netherlands</w:t>
            </w:r>
          </w:p>
        </w:tc>
      </w:tr>
      <w:tr w:rsidR="00F75A06" w:rsidRPr="006F17C4" w:rsidTr="00F75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op w:val="nil"/>
              <w:bottom w:val="nil"/>
            </w:tcBorders>
          </w:tcPr>
          <w:p w:rsidR="00F75A06" w:rsidRPr="001E30FD" w:rsidRDefault="00F75A06">
            <w:pPr>
              <w:rPr>
                <w:rFonts w:ascii="Century Gothic" w:hAnsi="Century Gothic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8" w:space="0" w:color="FFFFFF" w:themeColor="background1"/>
            </w:tcBorders>
          </w:tcPr>
          <w:p w:rsidR="00F75A06" w:rsidRDefault="00F75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1600</w:t>
            </w:r>
          </w:p>
          <w:p w:rsidR="00F75A06" w:rsidRDefault="00F75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F75A06" w:rsidRPr="001E30FD" w:rsidRDefault="00F75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tcBorders>
              <w:bottom w:val="single" w:sz="8" w:space="0" w:color="FFFFFF" w:themeColor="background1"/>
            </w:tcBorders>
          </w:tcPr>
          <w:p w:rsidR="00F75A06" w:rsidRDefault="00F75A06" w:rsidP="00213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Sharing experiences and thoughts – Q&amp;A</w:t>
            </w:r>
          </w:p>
          <w:p w:rsidR="00F75A06" w:rsidRPr="001F2A46" w:rsidRDefault="00F75A06" w:rsidP="005C6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6775CB"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  <w:t xml:space="preserve">Panel with the above speakers. Moderated by professor Petter Aadahl, </w:t>
            </w:r>
            <w:r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  <w:t xml:space="preserve">Director of Research </w:t>
            </w:r>
            <w:r w:rsidRPr="006775CB"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  <w:t>St. Olavs Hospital and associate Professor Hilde Grimstad, Vice-Dean for Education, Faculty of Medicine</w:t>
            </w:r>
            <w:r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  <w:t>, NTNU</w:t>
            </w:r>
          </w:p>
        </w:tc>
      </w:tr>
      <w:tr w:rsidR="00F75A06" w:rsidRPr="006F17C4" w:rsidTr="00F75A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il"/>
              <w:bottom w:val="single" w:sz="36" w:space="0" w:color="5F497A" w:themeColor="accent4" w:themeShade="BF"/>
            </w:tcBorders>
          </w:tcPr>
          <w:p w:rsidR="00F75A06" w:rsidRPr="001E30FD" w:rsidRDefault="00F75A06">
            <w:pPr>
              <w:rPr>
                <w:rFonts w:ascii="Century Gothic" w:hAnsi="Century Gothic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8" w:space="0" w:color="FFFFFF" w:themeColor="background1"/>
            </w:tcBorders>
          </w:tcPr>
          <w:p w:rsidR="00F75A06" w:rsidRDefault="00F75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85742E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  <w:lang w:val="en-US"/>
              </w:rPr>
              <w:t>1630</w:t>
            </w:r>
          </w:p>
        </w:tc>
        <w:tc>
          <w:tcPr>
            <w:tcW w:w="8363" w:type="dxa"/>
            <w:tcBorders>
              <w:bottom w:val="single" w:sz="8" w:space="0" w:color="FFFFFF" w:themeColor="background1"/>
            </w:tcBorders>
          </w:tcPr>
          <w:p w:rsidR="00F75A06" w:rsidRDefault="00F75A06" w:rsidP="00213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End of open sessions day 1</w:t>
            </w:r>
          </w:p>
        </w:tc>
      </w:tr>
      <w:tr w:rsidR="00F75A06" w:rsidRPr="006F17C4" w:rsidTr="00F75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op w:val="single" w:sz="36" w:space="0" w:color="5F497A" w:themeColor="accent4" w:themeShade="BF"/>
              <w:bottom w:val="nil"/>
            </w:tcBorders>
          </w:tcPr>
          <w:p w:rsidR="00F75A06" w:rsidRDefault="00F75A06" w:rsidP="003C36D0">
            <w:pPr>
              <w:rPr>
                <w:rFonts w:ascii="Century Gothic" w:hAnsi="Century Gothic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Friday 13</w:t>
            </w:r>
            <w:r w:rsidRPr="001E30FD">
              <w:rPr>
                <w:rFonts w:ascii="Century Gothic" w:hAnsi="Century Gothic"/>
                <w:sz w:val="20"/>
                <w:szCs w:val="20"/>
                <w:vertAlign w:val="superscript"/>
                <w:lang w:val="en-US"/>
              </w:rPr>
              <w:t>th</w:t>
            </w:r>
          </w:p>
          <w:p w:rsidR="00F75A06" w:rsidRPr="001E30FD" w:rsidRDefault="00F75A06" w:rsidP="003C36D0">
            <w:pPr>
              <w:rPr>
                <w:rFonts w:ascii="Century Gothic" w:hAnsi="Century Gothic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36" w:space="0" w:color="5F497A" w:themeColor="accent4" w:themeShade="BF"/>
              <w:bottom w:val="nil"/>
            </w:tcBorders>
          </w:tcPr>
          <w:p w:rsidR="00F75A06" w:rsidRDefault="00F75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0830</w:t>
            </w:r>
          </w:p>
        </w:tc>
        <w:tc>
          <w:tcPr>
            <w:tcW w:w="8363" w:type="dxa"/>
            <w:tcBorders>
              <w:top w:val="single" w:sz="36" w:space="0" w:color="5F497A" w:themeColor="accent4" w:themeShade="BF"/>
              <w:bottom w:val="nil"/>
            </w:tcBorders>
          </w:tcPr>
          <w:p w:rsidR="00F75A06" w:rsidRDefault="00F75A06" w:rsidP="00E91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Welcome - Summary from day 1</w:t>
            </w:r>
          </w:p>
          <w:p w:rsidR="00F75A06" w:rsidRPr="001F2A46" w:rsidRDefault="00F75A06" w:rsidP="00213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6775CB"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  <w:t>Managing director Nils Kvernmo and Dean Stig A. Slørdahl</w:t>
            </w:r>
          </w:p>
        </w:tc>
      </w:tr>
      <w:tr w:rsidR="00F75A06" w:rsidRPr="001E30FD" w:rsidTr="00F75A06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op w:val="nil"/>
              <w:bottom w:val="nil"/>
            </w:tcBorders>
          </w:tcPr>
          <w:p w:rsidR="00F75A06" w:rsidRDefault="00F75A06">
            <w:pPr>
              <w:rPr>
                <w:rFonts w:ascii="Century Gothic" w:hAnsi="Century Gothic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75A06" w:rsidRPr="001E30FD" w:rsidRDefault="00F75A06" w:rsidP="00E91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0845</w:t>
            </w:r>
          </w:p>
        </w:tc>
        <w:tc>
          <w:tcPr>
            <w:tcW w:w="8363" w:type="dxa"/>
            <w:tcBorders>
              <w:top w:val="nil"/>
              <w:bottom w:val="nil"/>
            </w:tcBorders>
          </w:tcPr>
          <w:p w:rsidR="00F75A06" w:rsidRDefault="00F75A06" w:rsidP="00E91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Cooperating for better healthcare in the Nordic countries – Where are we and where should we go?</w:t>
            </w:r>
          </w:p>
          <w:p w:rsidR="00F75A06" w:rsidRPr="001F2A46" w:rsidRDefault="00F75A06" w:rsidP="00E91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6775CB"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  <w:t>Professor Lars Hvilsted Rasmussen, Director of Research, Aalborg University Hospital, Denmark</w:t>
            </w:r>
          </w:p>
        </w:tc>
      </w:tr>
      <w:tr w:rsidR="00F75A06" w:rsidRPr="006F17C4" w:rsidTr="00F75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op w:val="nil"/>
              <w:bottom w:val="nil"/>
            </w:tcBorders>
          </w:tcPr>
          <w:p w:rsidR="00F75A06" w:rsidRDefault="00F75A06">
            <w:pPr>
              <w:rPr>
                <w:rFonts w:ascii="Century Gothic" w:hAnsi="Century Gothic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75A06" w:rsidRPr="001E30FD" w:rsidRDefault="00F75A06" w:rsidP="00E91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0930</w:t>
            </w:r>
          </w:p>
        </w:tc>
        <w:tc>
          <w:tcPr>
            <w:tcW w:w="8363" w:type="dxa"/>
            <w:tcBorders>
              <w:top w:val="nil"/>
              <w:bottom w:val="nil"/>
            </w:tcBorders>
          </w:tcPr>
          <w:p w:rsidR="00F75A06" w:rsidRDefault="00F75A06" w:rsidP="00E91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Merging universities and hospitals: international trends and the change dynamics involved</w:t>
            </w:r>
          </w:p>
          <w:p w:rsidR="00F75A06" w:rsidRPr="001F2A46" w:rsidRDefault="00F75A06" w:rsidP="00E91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6775CB"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  <w:t>Professor Peter Maassen, University of Oslo</w:t>
            </w:r>
            <w:r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  <w:t>. Director of HEDDA. Former director of the Center for Higher Education Policy Studies, University of Twente, the Netherlands</w:t>
            </w:r>
          </w:p>
        </w:tc>
      </w:tr>
      <w:tr w:rsidR="00F75A06" w:rsidRPr="006F17C4" w:rsidTr="00F75A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op w:val="nil"/>
              <w:bottom w:val="nil"/>
            </w:tcBorders>
          </w:tcPr>
          <w:p w:rsidR="00F75A06" w:rsidRDefault="00F75A06">
            <w:pPr>
              <w:rPr>
                <w:rFonts w:ascii="Century Gothic" w:hAnsi="Century Gothic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75A06" w:rsidRDefault="00F75A06" w:rsidP="00E91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1015</w:t>
            </w:r>
          </w:p>
        </w:tc>
        <w:tc>
          <w:tcPr>
            <w:tcW w:w="8363" w:type="dxa"/>
            <w:tcBorders>
              <w:top w:val="nil"/>
            </w:tcBorders>
          </w:tcPr>
          <w:p w:rsidR="00F75A06" w:rsidRDefault="00F75A06" w:rsidP="00213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Reflecting on added value of cooperation between the university and the healthcare services</w:t>
            </w:r>
          </w:p>
          <w:p w:rsidR="00F75A06" w:rsidRPr="001F2A46" w:rsidRDefault="00F75A06" w:rsidP="00844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6775CB"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  <w:t>Rector, Professor Gunnar Bovim, NTNU. Former dean at the Faculty of Medicine. Former managing director, St. Olavs Hospital. Former managing director, Central Norway Regional Health Authority</w:t>
            </w:r>
          </w:p>
        </w:tc>
      </w:tr>
      <w:tr w:rsidR="00F75A06" w:rsidRPr="0084488F" w:rsidTr="00F75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op w:val="nil"/>
              <w:bottom w:val="nil"/>
            </w:tcBorders>
          </w:tcPr>
          <w:p w:rsidR="00F75A06" w:rsidRPr="001E30FD" w:rsidRDefault="00F75A06">
            <w:pPr>
              <w:rPr>
                <w:rFonts w:ascii="Century Gothic" w:hAnsi="Century Gothic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75A06" w:rsidRDefault="00F75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1045</w:t>
            </w:r>
          </w:p>
        </w:tc>
        <w:tc>
          <w:tcPr>
            <w:tcW w:w="8363" w:type="dxa"/>
          </w:tcPr>
          <w:p w:rsidR="00F75A06" w:rsidRDefault="00F75A06" w:rsidP="001E3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Norwegian Ministry of Health and Care Services</w:t>
            </w:r>
          </w:p>
          <w:p w:rsidR="00F75A06" w:rsidRPr="00051C56" w:rsidRDefault="00F75A06" w:rsidP="001E3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51C56"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  <w:t>TBA</w:t>
            </w:r>
          </w:p>
        </w:tc>
      </w:tr>
      <w:tr w:rsidR="00F75A06" w:rsidRPr="001E30FD" w:rsidTr="00F75A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op w:val="nil"/>
              <w:bottom w:val="nil"/>
            </w:tcBorders>
          </w:tcPr>
          <w:p w:rsidR="00F75A06" w:rsidRPr="001E30FD" w:rsidRDefault="00F75A06">
            <w:pPr>
              <w:rPr>
                <w:rFonts w:ascii="Century Gothic" w:hAnsi="Century Gothic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75A06" w:rsidRDefault="00F75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1100</w:t>
            </w:r>
          </w:p>
        </w:tc>
        <w:tc>
          <w:tcPr>
            <w:tcW w:w="8363" w:type="dxa"/>
            <w:tcBorders>
              <w:bottom w:val="nil"/>
            </w:tcBorders>
          </w:tcPr>
          <w:p w:rsidR="00F75A06" w:rsidRDefault="00F75A06" w:rsidP="001E3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Norwegian Ministry of Education and Research</w:t>
            </w:r>
          </w:p>
          <w:p w:rsidR="00F75A06" w:rsidRPr="00051C56" w:rsidRDefault="00F75A06" w:rsidP="001E3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51C56"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  <w:t>TBA</w:t>
            </w:r>
          </w:p>
        </w:tc>
      </w:tr>
      <w:tr w:rsidR="00F75A06" w:rsidRPr="006F17C4" w:rsidTr="00F75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op w:val="nil"/>
              <w:bottom w:val="nil"/>
            </w:tcBorders>
          </w:tcPr>
          <w:p w:rsidR="00F75A06" w:rsidRPr="001E30FD" w:rsidRDefault="00F75A06">
            <w:pPr>
              <w:rPr>
                <w:rFonts w:ascii="Century Gothic" w:hAnsi="Century Gothic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75A06" w:rsidRDefault="00F75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1115</w:t>
            </w:r>
          </w:p>
        </w:tc>
        <w:tc>
          <w:tcPr>
            <w:tcW w:w="8363" w:type="dxa"/>
            <w:tcBorders>
              <w:top w:val="nil"/>
              <w:bottom w:val="nil"/>
            </w:tcBorders>
          </w:tcPr>
          <w:p w:rsidR="00F75A06" w:rsidRDefault="00F75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Closing remarks</w:t>
            </w:r>
          </w:p>
          <w:p w:rsidR="00F75A06" w:rsidRPr="001F2A46" w:rsidRDefault="00F75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6775CB">
              <w:rPr>
                <w:rFonts w:ascii="Century Gothic" w:hAnsi="Century Gothic"/>
                <w:color w:val="403152" w:themeColor="accent4" w:themeShade="80"/>
                <w:sz w:val="18"/>
                <w:szCs w:val="18"/>
                <w:lang w:val="en-US"/>
              </w:rPr>
              <w:t>Managing director Nils Kvernmo and Dean Stig A. Slørdahl</w:t>
            </w:r>
          </w:p>
        </w:tc>
      </w:tr>
      <w:tr w:rsidR="00F75A06" w:rsidRPr="006F17C4" w:rsidTr="00F75A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op w:val="nil"/>
              <w:bottom w:val="nil"/>
            </w:tcBorders>
          </w:tcPr>
          <w:p w:rsidR="00F75A06" w:rsidRPr="001E30FD" w:rsidRDefault="00F75A06">
            <w:pPr>
              <w:rPr>
                <w:rFonts w:ascii="Century Gothic" w:hAnsi="Century Gothic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75A06" w:rsidRDefault="00F75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1130</w:t>
            </w:r>
          </w:p>
        </w:tc>
        <w:tc>
          <w:tcPr>
            <w:tcW w:w="8363" w:type="dxa"/>
            <w:tcBorders>
              <w:top w:val="nil"/>
              <w:bottom w:val="nil"/>
            </w:tcBorders>
          </w:tcPr>
          <w:p w:rsidR="00F75A06" w:rsidRDefault="00F75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End of open sessions day 2</w:t>
            </w:r>
          </w:p>
        </w:tc>
      </w:tr>
    </w:tbl>
    <w:p w:rsidR="000561A3" w:rsidRPr="00051C56" w:rsidRDefault="000561A3" w:rsidP="00213C73">
      <w:pPr>
        <w:tabs>
          <w:tab w:val="left" w:pos="6222"/>
        </w:tabs>
        <w:rPr>
          <w:sz w:val="2"/>
          <w:szCs w:val="2"/>
          <w:lang w:val="en-US"/>
        </w:rPr>
      </w:pPr>
    </w:p>
    <w:sectPr w:rsidR="000561A3" w:rsidRPr="00051C56" w:rsidSect="005C68A6">
      <w:headerReference w:type="default" r:id="rId8"/>
      <w:pgSz w:w="11906" w:h="16838"/>
      <w:pgMar w:top="568" w:right="720" w:bottom="720" w:left="720" w:header="5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4AA" w:rsidRDefault="006D74AA" w:rsidP="000561A3">
      <w:r>
        <w:separator/>
      </w:r>
    </w:p>
  </w:endnote>
  <w:endnote w:type="continuationSeparator" w:id="0">
    <w:p w:rsidR="006D74AA" w:rsidRDefault="006D74AA" w:rsidP="0005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4AA" w:rsidRDefault="006D74AA" w:rsidP="000561A3">
      <w:r>
        <w:separator/>
      </w:r>
    </w:p>
  </w:footnote>
  <w:footnote w:type="continuationSeparator" w:id="0">
    <w:p w:rsidR="006D74AA" w:rsidRDefault="006D74AA" w:rsidP="00056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4AA" w:rsidRDefault="006D74AA" w:rsidP="00213C73">
    <w:pPr>
      <w:pStyle w:val="Topptekst"/>
      <w:jc w:val="center"/>
    </w:pPr>
    <w:r>
      <w:rPr>
        <w:noProof/>
      </w:rPr>
      <w:drawing>
        <wp:inline distT="0" distB="0" distL="0" distR="0" wp14:anchorId="65E8EB83" wp14:editId="33A000CB">
          <wp:extent cx="5334000" cy="666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A3"/>
    <w:rsid w:val="00051C56"/>
    <w:rsid w:val="000561A3"/>
    <w:rsid w:val="001E30FD"/>
    <w:rsid w:val="001F2A46"/>
    <w:rsid w:val="00213C73"/>
    <w:rsid w:val="002B282E"/>
    <w:rsid w:val="00327F40"/>
    <w:rsid w:val="00337F34"/>
    <w:rsid w:val="003805E2"/>
    <w:rsid w:val="003A274F"/>
    <w:rsid w:val="003C36D0"/>
    <w:rsid w:val="004565B6"/>
    <w:rsid w:val="0051468B"/>
    <w:rsid w:val="005C670B"/>
    <w:rsid w:val="005C68A6"/>
    <w:rsid w:val="006521FC"/>
    <w:rsid w:val="006775CB"/>
    <w:rsid w:val="006D74AA"/>
    <w:rsid w:val="006F17C4"/>
    <w:rsid w:val="0084488F"/>
    <w:rsid w:val="008509D3"/>
    <w:rsid w:val="0085742E"/>
    <w:rsid w:val="00911075"/>
    <w:rsid w:val="009A1518"/>
    <w:rsid w:val="009B6977"/>
    <w:rsid w:val="009D1056"/>
    <w:rsid w:val="00AE37E2"/>
    <w:rsid w:val="00B1546E"/>
    <w:rsid w:val="00BA656F"/>
    <w:rsid w:val="00C15E31"/>
    <w:rsid w:val="00C675E3"/>
    <w:rsid w:val="00D5310E"/>
    <w:rsid w:val="00D87971"/>
    <w:rsid w:val="00DC1916"/>
    <w:rsid w:val="00E91318"/>
    <w:rsid w:val="00EB0648"/>
    <w:rsid w:val="00F526D8"/>
    <w:rsid w:val="00F75A06"/>
    <w:rsid w:val="00F8469F"/>
    <w:rsid w:val="00FD7273"/>
    <w:rsid w:val="00FF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0561A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561A3"/>
    <w:rPr>
      <w:sz w:val="24"/>
      <w:szCs w:val="24"/>
    </w:rPr>
  </w:style>
  <w:style w:type="paragraph" w:styleId="Bunntekst">
    <w:name w:val="footer"/>
    <w:basedOn w:val="Normal"/>
    <w:link w:val="BunntekstTegn"/>
    <w:rsid w:val="000561A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561A3"/>
    <w:rPr>
      <w:sz w:val="24"/>
      <w:szCs w:val="24"/>
    </w:rPr>
  </w:style>
  <w:style w:type="table" w:styleId="Tabellrutenett">
    <w:name w:val="Table Grid"/>
    <w:basedOn w:val="Vanligtabell"/>
    <w:rsid w:val="00056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0561A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561A3"/>
    <w:rPr>
      <w:rFonts w:ascii="Tahoma" w:hAnsi="Tahoma" w:cs="Tahoma"/>
      <w:sz w:val="16"/>
      <w:szCs w:val="16"/>
    </w:rPr>
  </w:style>
  <w:style w:type="table" w:styleId="Lysskyggelegging-uthevingsfarge4">
    <w:name w:val="Light Shading Accent 4"/>
    <w:basedOn w:val="Vanligtabell"/>
    <w:uiPriority w:val="60"/>
    <w:rsid w:val="00AE37E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0561A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561A3"/>
    <w:rPr>
      <w:sz w:val="24"/>
      <w:szCs w:val="24"/>
    </w:rPr>
  </w:style>
  <w:style w:type="paragraph" w:styleId="Bunntekst">
    <w:name w:val="footer"/>
    <w:basedOn w:val="Normal"/>
    <w:link w:val="BunntekstTegn"/>
    <w:rsid w:val="000561A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561A3"/>
    <w:rPr>
      <w:sz w:val="24"/>
      <w:szCs w:val="24"/>
    </w:rPr>
  </w:style>
  <w:style w:type="table" w:styleId="Tabellrutenett">
    <w:name w:val="Table Grid"/>
    <w:basedOn w:val="Vanligtabell"/>
    <w:rsid w:val="00056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0561A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561A3"/>
    <w:rPr>
      <w:rFonts w:ascii="Tahoma" w:hAnsi="Tahoma" w:cs="Tahoma"/>
      <w:sz w:val="16"/>
      <w:szCs w:val="16"/>
    </w:rPr>
  </w:style>
  <w:style w:type="table" w:styleId="Lysskyggelegging-uthevingsfarge4">
    <w:name w:val="Light Shading Accent 4"/>
    <w:basedOn w:val="Vanligtabell"/>
    <w:uiPriority w:val="60"/>
    <w:rsid w:val="00AE37E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B8022-334A-429E-BBF1-07CA69FC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1FECF4.dotm</Template>
  <TotalTime>0</TotalTime>
  <Pages>1</Pages>
  <Words>365</Words>
  <Characters>2156</Characters>
  <Application>Microsoft Office Word</Application>
  <DocSecurity>4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DMF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Arild Skaug Hansen</dc:creator>
  <cp:lastModifiedBy>Lars Emil Mossefinn</cp:lastModifiedBy>
  <cp:revision>2</cp:revision>
  <cp:lastPrinted>2014-12-01T12:17:00Z</cp:lastPrinted>
  <dcterms:created xsi:type="dcterms:W3CDTF">2015-01-16T12:53:00Z</dcterms:created>
  <dcterms:modified xsi:type="dcterms:W3CDTF">2015-01-16T12:53:00Z</dcterms:modified>
</cp:coreProperties>
</file>